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8FF" w:rsidRDefault="00475BA1" w:rsidP="000740D9">
      <w:pPr>
        <w:jc w:val="center"/>
        <w:rPr>
          <w:rFonts w:ascii="Times New Roman" w:hAnsi="Times New Roman" w:cs="Times New Roman"/>
          <w:b/>
          <w:sz w:val="32"/>
          <w:szCs w:val="32"/>
          <w:lang w:val="bg-BG"/>
        </w:rPr>
      </w:pPr>
      <w:r>
        <w:rPr>
          <w:rFonts w:ascii="Times New Roman" w:hAnsi="Times New Roman" w:cs="Times New Roman"/>
          <w:b/>
          <w:sz w:val="32"/>
          <w:szCs w:val="32"/>
        </w:rPr>
        <w:t>СУ.</w:t>
      </w:r>
      <w:r w:rsidR="000740D9">
        <w:rPr>
          <w:rFonts w:ascii="Times New Roman" w:hAnsi="Times New Roman" w:cs="Times New Roman"/>
          <w:b/>
          <w:sz w:val="32"/>
          <w:szCs w:val="32"/>
          <w:lang w:val="bg-BG"/>
        </w:rPr>
        <w:t xml:space="preserve"> „Св. Климент Охридски”</w:t>
      </w:r>
    </w:p>
    <w:p w:rsidR="000740D9" w:rsidRDefault="00774833" w:rsidP="000740D9">
      <w:pPr>
        <w:jc w:val="center"/>
        <w:rPr>
          <w:rFonts w:ascii="Times New Roman" w:hAnsi="Times New Roman" w:cs="Times New Roman"/>
          <w:b/>
          <w:sz w:val="32"/>
          <w:szCs w:val="32"/>
          <w:lang w:val="bg-BG"/>
        </w:rPr>
      </w:pPr>
      <w:r>
        <w:rPr>
          <w:rFonts w:ascii="Times New Roman" w:hAnsi="Times New Roman" w:cs="Times New Roman"/>
          <w:b/>
          <w:sz w:val="32"/>
          <w:szCs w:val="32"/>
          <w:lang w:val="bg-BG"/>
        </w:rPr>
        <w:t>Факултет по педагогика</w:t>
      </w:r>
    </w:p>
    <w:p w:rsidR="00774833" w:rsidRPr="000740D9" w:rsidRDefault="00774833" w:rsidP="000740D9">
      <w:pPr>
        <w:jc w:val="center"/>
        <w:rPr>
          <w:rFonts w:ascii="Times New Roman" w:hAnsi="Times New Roman" w:cs="Times New Roman"/>
          <w:b/>
          <w:sz w:val="32"/>
          <w:szCs w:val="32"/>
          <w:lang w:val="bg-BG"/>
        </w:rPr>
      </w:pPr>
      <w:r>
        <w:rPr>
          <w:rFonts w:ascii="Times New Roman" w:hAnsi="Times New Roman" w:cs="Times New Roman"/>
          <w:b/>
          <w:sz w:val="32"/>
          <w:szCs w:val="32"/>
          <w:lang w:val="bg-BG"/>
        </w:rPr>
        <w:t>Социални дейности</w:t>
      </w:r>
    </w:p>
    <w:p w:rsidR="007808FF" w:rsidRDefault="007808FF" w:rsidP="007808FF">
      <w:pPr>
        <w:jc w:val="center"/>
        <w:rPr>
          <w:rFonts w:ascii="Times New Roman" w:hAnsi="Times New Roman" w:cs="Times New Roman"/>
          <w:b/>
          <w:i/>
          <w:sz w:val="52"/>
          <w:szCs w:val="52"/>
        </w:rPr>
      </w:pPr>
    </w:p>
    <w:p w:rsidR="007808FF" w:rsidRDefault="007808FF" w:rsidP="007808FF">
      <w:pPr>
        <w:jc w:val="center"/>
        <w:rPr>
          <w:rFonts w:ascii="Times New Roman" w:hAnsi="Times New Roman" w:cs="Times New Roman"/>
          <w:b/>
          <w:i/>
          <w:sz w:val="52"/>
          <w:szCs w:val="52"/>
        </w:rPr>
      </w:pPr>
    </w:p>
    <w:p w:rsidR="007808FF" w:rsidRPr="00774833" w:rsidRDefault="007808FF" w:rsidP="00774833">
      <w:pPr>
        <w:rPr>
          <w:rFonts w:ascii="Times New Roman" w:hAnsi="Times New Roman" w:cs="Times New Roman"/>
          <w:b/>
          <w:i/>
          <w:sz w:val="52"/>
          <w:szCs w:val="52"/>
          <w:lang w:val="bg-BG"/>
        </w:rPr>
      </w:pPr>
    </w:p>
    <w:p w:rsidR="007808FF" w:rsidRDefault="007808FF" w:rsidP="007808FF">
      <w:pPr>
        <w:jc w:val="center"/>
        <w:rPr>
          <w:rFonts w:ascii="Times New Roman" w:hAnsi="Times New Roman" w:cs="Times New Roman"/>
          <w:b/>
          <w:i/>
          <w:sz w:val="52"/>
          <w:szCs w:val="52"/>
        </w:rPr>
      </w:pPr>
    </w:p>
    <w:p w:rsidR="007808FF" w:rsidRPr="007808FF" w:rsidRDefault="007808FF" w:rsidP="007808FF">
      <w:pPr>
        <w:jc w:val="center"/>
        <w:rPr>
          <w:rFonts w:ascii="Times New Roman" w:hAnsi="Times New Roman" w:cs="Times New Roman"/>
          <w:b/>
          <w:i/>
          <w:sz w:val="52"/>
          <w:szCs w:val="52"/>
        </w:rPr>
      </w:pPr>
      <w:r w:rsidRPr="007808FF">
        <w:rPr>
          <w:rFonts w:ascii="Times New Roman" w:hAnsi="Times New Roman" w:cs="Times New Roman"/>
          <w:b/>
          <w:i/>
          <w:sz w:val="52"/>
          <w:szCs w:val="52"/>
        </w:rPr>
        <w:t>Нормативни документи за превенция на репродуктивното здраве и раждаемостта</w:t>
      </w:r>
    </w:p>
    <w:p w:rsidR="00ED45E4" w:rsidRDefault="00ED45E4" w:rsidP="007808FF">
      <w:pPr>
        <w:jc w:val="center"/>
        <w:rPr>
          <w:rFonts w:ascii="Times New Roman" w:hAnsi="Times New Roman" w:cs="Times New Roman"/>
          <w:b/>
          <w:i/>
          <w:lang w:val="bg-BG"/>
        </w:rPr>
      </w:pPr>
    </w:p>
    <w:p w:rsidR="00774833" w:rsidRDefault="00774833" w:rsidP="007808FF">
      <w:pPr>
        <w:jc w:val="center"/>
        <w:rPr>
          <w:rFonts w:ascii="Times New Roman" w:hAnsi="Times New Roman" w:cs="Times New Roman"/>
          <w:b/>
          <w:i/>
          <w:lang w:val="bg-BG"/>
        </w:rPr>
      </w:pPr>
    </w:p>
    <w:p w:rsidR="00774833" w:rsidRDefault="00774833" w:rsidP="007808FF">
      <w:pPr>
        <w:jc w:val="center"/>
        <w:rPr>
          <w:rFonts w:ascii="Times New Roman" w:hAnsi="Times New Roman" w:cs="Times New Roman"/>
          <w:b/>
          <w:i/>
          <w:lang w:val="bg-BG"/>
        </w:rPr>
      </w:pPr>
    </w:p>
    <w:p w:rsidR="00774833" w:rsidRDefault="00774833" w:rsidP="007808FF">
      <w:pPr>
        <w:jc w:val="center"/>
        <w:rPr>
          <w:rFonts w:ascii="Times New Roman" w:hAnsi="Times New Roman" w:cs="Times New Roman"/>
          <w:b/>
          <w:i/>
          <w:lang w:val="bg-BG"/>
        </w:rPr>
      </w:pPr>
    </w:p>
    <w:p w:rsidR="00774833" w:rsidRDefault="00774833" w:rsidP="007808FF">
      <w:pPr>
        <w:jc w:val="center"/>
        <w:rPr>
          <w:rFonts w:ascii="Times New Roman" w:hAnsi="Times New Roman" w:cs="Times New Roman"/>
          <w:b/>
          <w:i/>
          <w:lang w:val="bg-BG"/>
        </w:rPr>
      </w:pPr>
    </w:p>
    <w:p w:rsidR="00774833" w:rsidRDefault="00774833" w:rsidP="007808FF">
      <w:pPr>
        <w:jc w:val="center"/>
        <w:rPr>
          <w:rFonts w:ascii="Times New Roman" w:hAnsi="Times New Roman" w:cs="Times New Roman"/>
          <w:b/>
          <w:i/>
          <w:lang w:val="bg-BG"/>
        </w:rPr>
      </w:pPr>
    </w:p>
    <w:p w:rsidR="00774833" w:rsidRDefault="00774833" w:rsidP="007808FF">
      <w:pPr>
        <w:jc w:val="center"/>
        <w:rPr>
          <w:rFonts w:ascii="Times New Roman" w:hAnsi="Times New Roman" w:cs="Times New Roman"/>
          <w:b/>
          <w:i/>
          <w:lang w:val="bg-BG"/>
        </w:rPr>
      </w:pPr>
    </w:p>
    <w:p w:rsidR="00774833" w:rsidRDefault="00774833" w:rsidP="002D2471">
      <w:pPr>
        <w:rPr>
          <w:rFonts w:ascii="Times New Roman" w:hAnsi="Times New Roman" w:cs="Times New Roman"/>
          <w:b/>
          <w:i/>
          <w:lang w:val="bg-BG"/>
        </w:rPr>
      </w:pPr>
    </w:p>
    <w:p w:rsidR="002D2471" w:rsidRDefault="00774833" w:rsidP="00774833">
      <w:pPr>
        <w:rPr>
          <w:rFonts w:ascii="Times New Roman" w:hAnsi="Times New Roman" w:cs="Times New Roman"/>
          <w:sz w:val="32"/>
          <w:szCs w:val="32"/>
          <w:lang w:val="bg-BG"/>
        </w:rPr>
      </w:pPr>
      <w:r>
        <w:rPr>
          <w:rFonts w:ascii="Times New Roman" w:hAnsi="Times New Roman" w:cs="Times New Roman"/>
          <w:b/>
          <w:sz w:val="32"/>
          <w:szCs w:val="32"/>
          <w:lang w:val="bg-BG"/>
        </w:rPr>
        <w:t xml:space="preserve">Изготвил: </w:t>
      </w:r>
      <w:r w:rsidR="002D2471">
        <w:rPr>
          <w:rFonts w:ascii="Times New Roman" w:hAnsi="Times New Roman" w:cs="Times New Roman"/>
          <w:sz w:val="32"/>
          <w:szCs w:val="32"/>
          <w:lang w:val="bg-BG"/>
        </w:rPr>
        <w:t>Милан Тодоров Соколов</w:t>
      </w:r>
    </w:p>
    <w:p w:rsidR="002D2471" w:rsidRDefault="002D2471" w:rsidP="00774833">
      <w:pPr>
        <w:rPr>
          <w:rFonts w:ascii="Times New Roman" w:hAnsi="Times New Roman" w:cs="Times New Roman"/>
          <w:sz w:val="32"/>
          <w:szCs w:val="32"/>
          <w:lang w:val="bg-BG"/>
        </w:rPr>
      </w:pPr>
      <w:r>
        <w:rPr>
          <w:rFonts w:ascii="Times New Roman" w:hAnsi="Times New Roman" w:cs="Times New Roman"/>
          <w:b/>
          <w:sz w:val="32"/>
          <w:szCs w:val="32"/>
          <w:lang w:val="bg-BG"/>
        </w:rPr>
        <w:t xml:space="preserve">ФН: </w:t>
      </w:r>
      <w:r>
        <w:rPr>
          <w:rFonts w:ascii="Times New Roman" w:hAnsi="Times New Roman" w:cs="Times New Roman"/>
          <w:sz w:val="32"/>
          <w:szCs w:val="32"/>
          <w:lang w:val="bg-BG"/>
        </w:rPr>
        <w:t>820096</w:t>
      </w:r>
    </w:p>
    <w:p w:rsidR="00C60493" w:rsidRDefault="00C60493" w:rsidP="00C60493">
      <w:pPr>
        <w:jc w:val="center"/>
        <w:rPr>
          <w:rFonts w:ascii="Times New Roman" w:hAnsi="Times New Roman" w:cs="Times New Roman"/>
          <w:b/>
          <w:i/>
          <w:sz w:val="32"/>
          <w:szCs w:val="32"/>
          <w:lang w:val="bg-BG"/>
        </w:rPr>
      </w:pPr>
      <w:r w:rsidRPr="004D4104">
        <w:rPr>
          <w:rFonts w:ascii="Times New Roman" w:hAnsi="Times New Roman" w:cs="Times New Roman"/>
          <w:b/>
          <w:i/>
          <w:sz w:val="32"/>
          <w:szCs w:val="32"/>
          <w:lang w:val="bg-BG"/>
        </w:rPr>
        <w:lastRenderedPageBreak/>
        <w:t>Съ</w:t>
      </w:r>
      <w:r w:rsidR="004D4104" w:rsidRPr="004D4104">
        <w:rPr>
          <w:rFonts w:ascii="Times New Roman" w:hAnsi="Times New Roman" w:cs="Times New Roman"/>
          <w:b/>
          <w:i/>
          <w:sz w:val="32"/>
          <w:szCs w:val="32"/>
          <w:lang w:val="bg-BG"/>
        </w:rPr>
        <w:t>държание:</w:t>
      </w:r>
    </w:p>
    <w:p w:rsidR="004D4104" w:rsidRDefault="004D4104" w:rsidP="004D4104">
      <w:pPr>
        <w:rPr>
          <w:rFonts w:ascii="Times New Roman" w:hAnsi="Times New Roman" w:cs="Times New Roman"/>
          <w:sz w:val="32"/>
          <w:szCs w:val="32"/>
          <w:lang w:val="bg-BG"/>
        </w:rPr>
      </w:pPr>
    </w:p>
    <w:p w:rsidR="004D4104" w:rsidRPr="0020122B" w:rsidRDefault="004D4104" w:rsidP="004D4104">
      <w:pPr>
        <w:pStyle w:val="ListParagraph"/>
        <w:numPr>
          <w:ilvl w:val="0"/>
          <w:numId w:val="2"/>
        </w:numPr>
        <w:rPr>
          <w:rFonts w:ascii="Times New Roman" w:hAnsi="Times New Roman"/>
          <w:sz w:val="28"/>
          <w:szCs w:val="28"/>
        </w:rPr>
      </w:pPr>
      <w:r>
        <w:rPr>
          <w:rFonts w:ascii="Times New Roman" w:eastAsia="Times New Roman" w:hAnsi="Times New Roman" w:cs="Times New Roman"/>
          <w:sz w:val="28"/>
          <w:szCs w:val="28"/>
        </w:rPr>
        <w:t xml:space="preserve">Същност и съдържание на понятието „репродуктивно здраве” (ЗЗ, Бълг. Асоциация за сем. планиране); </w:t>
      </w:r>
      <w:r w:rsidR="0020122B">
        <w:rPr>
          <w:rFonts w:ascii="Times New Roman" w:hAnsi="Times New Roman"/>
          <w:sz w:val="28"/>
          <w:szCs w:val="28"/>
          <w:lang w:val="bg-BG"/>
        </w:rPr>
        <w:t>......................................................</w:t>
      </w:r>
      <w:r w:rsidR="001C01AB">
        <w:rPr>
          <w:rFonts w:ascii="Times New Roman" w:hAnsi="Times New Roman"/>
          <w:sz w:val="28"/>
          <w:szCs w:val="28"/>
          <w:lang w:val="bg-BG"/>
        </w:rPr>
        <w:t>..</w:t>
      </w:r>
      <w:r w:rsidR="00E53156">
        <w:rPr>
          <w:rFonts w:ascii="Times New Roman" w:hAnsi="Times New Roman"/>
          <w:sz w:val="28"/>
          <w:szCs w:val="28"/>
          <w:lang w:val="bg-BG"/>
        </w:rPr>
        <w:t>.     3-4</w:t>
      </w:r>
    </w:p>
    <w:p w:rsidR="0020122B" w:rsidRDefault="0020122B" w:rsidP="0020122B">
      <w:pPr>
        <w:pStyle w:val="ListParagraph"/>
        <w:rPr>
          <w:rFonts w:ascii="Times New Roman" w:eastAsia="Times New Roman" w:hAnsi="Times New Roman" w:cs="Times New Roman"/>
          <w:sz w:val="28"/>
          <w:szCs w:val="28"/>
        </w:rPr>
      </w:pPr>
    </w:p>
    <w:p w:rsidR="001C01AB" w:rsidRPr="001C01AB" w:rsidRDefault="00BC0E78" w:rsidP="0020122B">
      <w:pPr>
        <w:pStyle w:val="ListParagraph"/>
        <w:numPr>
          <w:ilvl w:val="0"/>
          <w:numId w:val="2"/>
        </w:numPr>
        <w:rPr>
          <w:rFonts w:ascii="Times New Roman" w:hAnsi="Times New Roman"/>
          <w:sz w:val="28"/>
          <w:szCs w:val="28"/>
        </w:rPr>
      </w:pPr>
      <w:r>
        <w:rPr>
          <w:rFonts w:ascii="Times New Roman" w:eastAsia="Times New Roman" w:hAnsi="Times New Roman" w:cs="Times New Roman"/>
          <w:sz w:val="28"/>
          <w:szCs w:val="28"/>
        </w:rPr>
        <w:t>Превенция на първично и вторично безплодие – същност и обуславящи фактори/причини;</w:t>
      </w:r>
    </w:p>
    <w:p w:rsidR="001C01AB" w:rsidRPr="001C01AB" w:rsidRDefault="001C01AB" w:rsidP="00393613">
      <w:pPr>
        <w:ind w:firstLine="720"/>
        <w:rPr>
          <w:rFonts w:ascii="Times New Roman" w:hAnsi="Times New Roman"/>
          <w:sz w:val="28"/>
          <w:szCs w:val="28"/>
          <w:lang w:val="bg-BG"/>
        </w:rPr>
      </w:pPr>
      <w:r>
        <w:rPr>
          <w:rFonts w:ascii="Times New Roman" w:hAnsi="Times New Roman"/>
          <w:sz w:val="28"/>
          <w:szCs w:val="28"/>
          <w:lang w:val="bg-BG"/>
        </w:rPr>
        <w:t>-</w:t>
      </w:r>
      <w:r w:rsidR="00BC0E78" w:rsidRPr="001C01AB">
        <w:rPr>
          <w:rFonts w:ascii="Times New Roman" w:eastAsia="Times New Roman" w:hAnsi="Times New Roman" w:cs="Times New Roman"/>
          <w:sz w:val="28"/>
          <w:szCs w:val="28"/>
        </w:rPr>
        <w:t xml:space="preserve"> </w:t>
      </w:r>
      <w:r>
        <w:rPr>
          <w:rFonts w:ascii="Times New Roman" w:hAnsi="Times New Roman"/>
          <w:sz w:val="28"/>
          <w:szCs w:val="28"/>
        </w:rPr>
        <w:t>Първични (вродени)</w:t>
      </w:r>
    </w:p>
    <w:p w:rsidR="0020122B" w:rsidRPr="00E53156" w:rsidRDefault="001C01AB" w:rsidP="00393613">
      <w:pPr>
        <w:ind w:firstLine="720"/>
        <w:rPr>
          <w:rFonts w:ascii="Times New Roman" w:hAnsi="Times New Roman"/>
          <w:sz w:val="28"/>
          <w:szCs w:val="28"/>
          <w:lang w:val="bg-BG"/>
        </w:rPr>
      </w:pPr>
      <w:r>
        <w:rPr>
          <w:rFonts w:ascii="Times New Roman" w:hAnsi="Times New Roman"/>
          <w:sz w:val="28"/>
          <w:szCs w:val="28"/>
          <w:lang w:val="bg-BG"/>
        </w:rPr>
        <w:t>-</w:t>
      </w:r>
      <w:r w:rsidR="00BC0E78" w:rsidRPr="001C01AB">
        <w:rPr>
          <w:rFonts w:ascii="Times New Roman" w:eastAsia="Times New Roman" w:hAnsi="Times New Roman" w:cs="Times New Roman"/>
          <w:sz w:val="28"/>
          <w:szCs w:val="28"/>
        </w:rPr>
        <w:t>Вторични (невежество)</w:t>
      </w:r>
      <w:r>
        <w:rPr>
          <w:rFonts w:ascii="Times New Roman" w:hAnsi="Times New Roman"/>
          <w:sz w:val="28"/>
          <w:szCs w:val="28"/>
          <w:lang w:val="bg-BG"/>
        </w:rPr>
        <w:t>...............................................</w:t>
      </w:r>
      <w:r w:rsidR="00393613">
        <w:rPr>
          <w:rFonts w:ascii="Times New Roman" w:hAnsi="Times New Roman"/>
          <w:sz w:val="28"/>
          <w:szCs w:val="28"/>
          <w:lang w:val="bg-BG"/>
        </w:rPr>
        <w:t>......................</w:t>
      </w:r>
      <w:r w:rsidR="00393613">
        <w:rPr>
          <w:rFonts w:ascii="Times New Roman" w:hAnsi="Times New Roman"/>
          <w:sz w:val="28"/>
          <w:szCs w:val="28"/>
        </w:rPr>
        <w:t>.</w:t>
      </w:r>
      <w:r w:rsidR="00E53156">
        <w:rPr>
          <w:rFonts w:ascii="Times New Roman" w:hAnsi="Times New Roman"/>
          <w:sz w:val="28"/>
          <w:szCs w:val="28"/>
          <w:lang w:val="bg-BG"/>
        </w:rPr>
        <w:t xml:space="preserve">     </w:t>
      </w:r>
      <w:r w:rsidR="00297416">
        <w:rPr>
          <w:rFonts w:ascii="Times New Roman" w:hAnsi="Times New Roman"/>
          <w:sz w:val="28"/>
          <w:szCs w:val="28"/>
          <w:lang w:val="bg-BG"/>
        </w:rPr>
        <w:t>5-8</w:t>
      </w:r>
    </w:p>
    <w:p w:rsidR="0020122B" w:rsidRPr="0020122B" w:rsidRDefault="0020122B" w:rsidP="0020122B">
      <w:pPr>
        <w:rPr>
          <w:rFonts w:ascii="Times New Roman" w:eastAsia="Times New Roman" w:hAnsi="Times New Roman" w:cs="Times New Roman"/>
          <w:sz w:val="28"/>
          <w:szCs w:val="28"/>
          <w:lang w:val="bg-BG"/>
        </w:rPr>
      </w:pPr>
    </w:p>
    <w:p w:rsidR="007C14A9" w:rsidRPr="00C56B67" w:rsidRDefault="007C14A9" w:rsidP="0020122B">
      <w:pPr>
        <w:pStyle w:val="ListParagraph"/>
        <w:numPr>
          <w:ilvl w:val="0"/>
          <w:numId w:val="2"/>
        </w:numPr>
        <w:rPr>
          <w:rFonts w:ascii="Times New Roman" w:hAnsi="Times New Roman"/>
          <w:sz w:val="28"/>
          <w:szCs w:val="28"/>
        </w:rPr>
      </w:pPr>
      <w:r>
        <w:rPr>
          <w:rFonts w:ascii="Times New Roman" w:eastAsia="Times New Roman" w:hAnsi="Times New Roman" w:cs="Times New Roman"/>
          <w:sz w:val="28"/>
          <w:szCs w:val="28"/>
        </w:rPr>
        <w:t>Нормативни документи на репродуктивното здраве и раждаемостта</w:t>
      </w:r>
      <w:r w:rsidR="00833230">
        <w:rPr>
          <w:rFonts w:ascii="Times New Roman" w:hAnsi="Times New Roman"/>
          <w:sz w:val="28"/>
          <w:szCs w:val="28"/>
          <w:lang w:val="bg-BG"/>
        </w:rPr>
        <w:t>:</w:t>
      </w:r>
    </w:p>
    <w:p w:rsidR="00C56B67" w:rsidRPr="007C14A9" w:rsidRDefault="00C56B67" w:rsidP="00C56B67">
      <w:pPr>
        <w:pStyle w:val="ListParagraph"/>
        <w:rPr>
          <w:rFonts w:ascii="Times New Roman" w:hAnsi="Times New Roman"/>
          <w:sz w:val="28"/>
          <w:szCs w:val="28"/>
        </w:rPr>
      </w:pPr>
    </w:p>
    <w:p w:rsidR="00DE7FDF" w:rsidRDefault="00833230" w:rsidP="00DE7FDF">
      <w:pPr>
        <w:ind w:left="720"/>
        <w:rPr>
          <w:rFonts w:ascii="Times New Roman" w:hAnsi="Times New Roman"/>
          <w:sz w:val="28"/>
          <w:szCs w:val="28"/>
          <w:lang w:val="bg-BG"/>
        </w:rPr>
      </w:pPr>
      <w:r>
        <w:rPr>
          <w:rFonts w:ascii="Times New Roman" w:hAnsi="Times New Roman"/>
          <w:sz w:val="28"/>
          <w:szCs w:val="28"/>
          <w:lang w:val="bg-BG"/>
        </w:rPr>
        <w:t xml:space="preserve">-    </w:t>
      </w:r>
      <w:r w:rsidR="000A5F3E">
        <w:rPr>
          <w:rFonts w:ascii="Times New Roman" w:hAnsi="Times New Roman"/>
          <w:sz w:val="28"/>
          <w:szCs w:val="28"/>
          <w:lang w:val="bg-BG"/>
        </w:rPr>
        <w:t>Закон за здравето</w:t>
      </w:r>
      <w:r w:rsidR="00C358BA">
        <w:rPr>
          <w:rFonts w:ascii="Times New Roman" w:hAnsi="Times New Roman"/>
          <w:sz w:val="28"/>
          <w:szCs w:val="28"/>
          <w:lang w:val="bg-BG"/>
        </w:rPr>
        <w:t>.............................................................................  8-10</w:t>
      </w:r>
    </w:p>
    <w:p w:rsidR="0020122B" w:rsidRPr="000A5F3E" w:rsidRDefault="00DE7FDF" w:rsidP="00DE7FDF">
      <w:pPr>
        <w:ind w:left="720"/>
        <w:rPr>
          <w:rFonts w:ascii="Times New Roman" w:eastAsia="Times New Roman" w:hAnsi="Times New Roman" w:cs="Times New Roman"/>
          <w:sz w:val="28"/>
          <w:szCs w:val="28"/>
          <w:lang w:val="bg-BG"/>
        </w:rPr>
      </w:pPr>
      <w:r>
        <w:rPr>
          <w:rFonts w:ascii="Times New Roman" w:hAnsi="Times New Roman"/>
          <w:sz w:val="28"/>
          <w:szCs w:val="28"/>
          <w:lang w:val="bg-BG"/>
        </w:rPr>
        <w:t xml:space="preserve">-    </w:t>
      </w:r>
      <w:r w:rsidR="000A5F3E">
        <w:rPr>
          <w:rFonts w:ascii="Times New Roman" w:eastAsia="Times New Roman" w:hAnsi="Times New Roman" w:cs="Times New Roman"/>
          <w:sz w:val="28"/>
          <w:szCs w:val="28"/>
          <w:lang w:val="bg-BG"/>
        </w:rPr>
        <w:t>Закон за здравното осигуряване</w:t>
      </w:r>
      <w:r w:rsidR="002A7219">
        <w:rPr>
          <w:rFonts w:ascii="Times New Roman" w:eastAsia="Times New Roman" w:hAnsi="Times New Roman" w:cs="Times New Roman"/>
          <w:sz w:val="28"/>
          <w:szCs w:val="28"/>
          <w:lang w:val="bg-BG"/>
        </w:rPr>
        <w:t>.....................................................</w:t>
      </w:r>
      <w:r w:rsidR="00C358BA">
        <w:rPr>
          <w:rFonts w:ascii="Times New Roman" w:eastAsia="Times New Roman" w:hAnsi="Times New Roman" w:cs="Times New Roman"/>
          <w:sz w:val="28"/>
          <w:szCs w:val="28"/>
          <w:lang w:val="bg-BG"/>
        </w:rPr>
        <w:t>10-14</w:t>
      </w:r>
    </w:p>
    <w:p w:rsidR="00DE7FDF" w:rsidRPr="00DE33A7" w:rsidRDefault="00314CFE" w:rsidP="00DE7FDF">
      <w:pPr>
        <w:rPr>
          <w:rFonts w:ascii="Times New Roman" w:hAnsi="Times New Roman"/>
          <w:sz w:val="28"/>
          <w:szCs w:val="28"/>
          <w:lang w:val="bg-BG" w:eastAsia="bg-BG"/>
        </w:rPr>
      </w:pPr>
      <w:r>
        <w:rPr>
          <w:rFonts w:ascii="Times New Roman" w:hAnsi="Times New Roman"/>
          <w:sz w:val="28"/>
          <w:szCs w:val="28"/>
          <w:lang w:val="bg-BG"/>
        </w:rPr>
        <w:tab/>
        <w:t xml:space="preserve">-    </w:t>
      </w:r>
      <w:r w:rsidR="0057615A" w:rsidRPr="0057615A">
        <w:rPr>
          <w:rFonts w:ascii="Times New Roman" w:hAnsi="Times New Roman"/>
          <w:sz w:val="28"/>
          <w:szCs w:val="28"/>
          <w:lang w:val="bg-BG"/>
        </w:rPr>
        <w:t>Н</w:t>
      </w:r>
      <w:r w:rsidR="0057615A" w:rsidRPr="0057615A">
        <w:rPr>
          <w:rFonts w:ascii="Times New Roman" w:hAnsi="Times New Roman"/>
          <w:sz w:val="28"/>
          <w:szCs w:val="28"/>
          <w:lang w:eastAsia="bg-BG"/>
        </w:rPr>
        <w:t>аретба за медицинската експертиза на работоспособността</w:t>
      </w:r>
      <w:r w:rsidR="00DE33A7">
        <w:rPr>
          <w:rFonts w:ascii="Times New Roman" w:hAnsi="Times New Roman"/>
          <w:sz w:val="28"/>
          <w:szCs w:val="28"/>
          <w:lang w:val="bg-BG" w:eastAsia="bg-BG"/>
        </w:rPr>
        <w:t>....</w:t>
      </w:r>
      <w:r w:rsidR="002A7219">
        <w:rPr>
          <w:rFonts w:ascii="Times New Roman" w:hAnsi="Times New Roman"/>
          <w:sz w:val="28"/>
          <w:szCs w:val="28"/>
          <w:lang w:val="bg-BG" w:eastAsia="bg-BG"/>
        </w:rPr>
        <w:t>14-17</w:t>
      </w:r>
    </w:p>
    <w:p w:rsidR="0057615A" w:rsidRDefault="0057615A" w:rsidP="00DE7FDF">
      <w:pPr>
        <w:rPr>
          <w:rFonts w:ascii="Times New Roman" w:eastAsia="Times New Roman" w:hAnsi="Times New Roman" w:cs="Times New Roman"/>
          <w:color w:val="000000"/>
          <w:sz w:val="28"/>
          <w:szCs w:val="28"/>
          <w:lang w:val="bg-BG" w:eastAsia="bg-BG"/>
        </w:rPr>
      </w:pPr>
      <w:r>
        <w:rPr>
          <w:rFonts w:ascii="Times New Roman" w:hAnsi="Times New Roman"/>
          <w:sz w:val="28"/>
          <w:szCs w:val="28"/>
          <w:lang w:val="bg-BG" w:eastAsia="bg-BG"/>
        </w:rPr>
        <w:tab/>
        <w:t xml:space="preserve">-    </w:t>
      </w:r>
      <w:r w:rsidR="00FB130C" w:rsidRPr="00FB130C">
        <w:rPr>
          <w:rFonts w:ascii="Times New Roman" w:eastAsia="Times New Roman" w:hAnsi="Times New Roman" w:cs="Times New Roman"/>
          <w:color w:val="000000"/>
          <w:sz w:val="28"/>
          <w:szCs w:val="28"/>
          <w:lang w:val="bg-BG" w:eastAsia="bg-BG"/>
        </w:rPr>
        <w:t>Наретба</w:t>
      </w:r>
      <w:r w:rsidR="00FB130C" w:rsidRPr="00FB130C">
        <w:rPr>
          <w:rFonts w:ascii="Times New Roman" w:eastAsia="Times New Roman" w:hAnsi="Times New Roman" w:cs="Times New Roman"/>
          <w:color w:val="000000"/>
          <w:sz w:val="28"/>
          <w:szCs w:val="28"/>
          <w:lang w:eastAsia="bg-BG"/>
        </w:rPr>
        <w:t xml:space="preserve"> №39  </w:t>
      </w:r>
      <w:r w:rsidR="00FB130C" w:rsidRPr="00FB130C">
        <w:rPr>
          <w:rFonts w:ascii="Times New Roman" w:eastAsia="Times New Roman" w:hAnsi="Times New Roman" w:cs="Times New Roman"/>
          <w:color w:val="000000"/>
          <w:sz w:val="28"/>
          <w:szCs w:val="28"/>
          <w:lang w:val="bg-BG" w:eastAsia="bg-BG"/>
        </w:rPr>
        <w:t>за профилактични прегледи и диспансеризация</w:t>
      </w:r>
      <w:r w:rsidR="00DE33A7">
        <w:rPr>
          <w:rFonts w:ascii="Times New Roman" w:eastAsia="Times New Roman" w:hAnsi="Times New Roman" w:cs="Times New Roman"/>
          <w:color w:val="000000"/>
          <w:sz w:val="28"/>
          <w:szCs w:val="28"/>
          <w:lang w:val="bg-BG" w:eastAsia="bg-BG"/>
        </w:rPr>
        <w:t>..17-20</w:t>
      </w:r>
    </w:p>
    <w:p w:rsidR="00FB130C" w:rsidRDefault="00FB130C" w:rsidP="00DE7FDF">
      <w:pPr>
        <w:rPr>
          <w:rFonts w:ascii="Times New Roman" w:eastAsia="Times New Roman" w:hAnsi="Times New Roman" w:cs="Times New Roman"/>
          <w:color w:val="000000"/>
          <w:sz w:val="28"/>
          <w:szCs w:val="28"/>
          <w:lang w:val="bg-BG" w:eastAsia="bg-BG"/>
        </w:rPr>
      </w:pPr>
      <w:r>
        <w:rPr>
          <w:rFonts w:ascii="Times New Roman" w:eastAsia="Times New Roman" w:hAnsi="Times New Roman" w:cs="Times New Roman"/>
          <w:color w:val="000000"/>
          <w:sz w:val="28"/>
          <w:szCs w:val="28"/>
          <w:lang w:val="bg-BG" w:eastAsia="bg-BG"/>
        </w:rPr>
        <w:tab/>
        <w:t>-    Закон за здравното подпомагане</w:t>
      </w:r>
      <w:r w:rsidR="00DE33A7">
        <w:rPr>
          <w:rFonts w:ascii="Times New Roman" w:eastAsia="Times New Roman" w:hAnsi="Times New Roman" w:cs="Times New Roman"/>
          <w:color w:val="000000"/>
          <w:sz w:val="28"/>
          <w:szCs w:val="28"/>
          <w:lang w:val="bg-BG" w:eastAsia="bg-BG"/>
        </w:rPr>
        <w:t>....................................................</w:t>
      </w:r>
      <w:r w:rsidR="002A7219">
        <w:rPr>
          <w:rFonts w:ascii="Times New Roman" w:eastAsia="Times New Roman" w:hAnsi="Times New Roman" w:cs="Times New Roman"/>
          <w:color w:val="000000"/>
          <w:sz w:val="28"/>
          <w:szCs w:val="28"/>
          <w:lang w:val="bg-BG" w:eastAsia="bg-BG"/>
        </w:rPr>
        <w:t xml:space="preserve"> </w:t>
      </w:r>
      <w:r w:rsidR="00DE33A7">
        <w:rPr>
          <w:rFonts w:ascii="Times New Roman" w:eastAsia="Times New Roman" w:hAnsi="Times New Roman" w:cs="Times New Roman"/>
          <w:color w:val="000000"/>
          <w:sz w:val="28"/>
          <w:szCs w:val="28"/>
          <w:lang w:val="bg-BG" w:eastAsia="bg-BG"/>
        </w:rPr>
        <w:t>20-21</w:t>
      </w:r>
    </w:p>
    <w:p w:rsidR="00A35893" w:rsidRPr="00FB130C" w:rsidRDefault="00A35893" w:rsidP="00DE7FDF">
      <w:pPr>
        <w:rPr>
          <w:rFonts w:ascii="Times New Roman" w:hAnsi="Times New Roman"/>
          <w:sz w:val="28"/>
          <w:szCs w:val="28"/>
          <w:lang w:val="bg-BG"/>
        </w:rPr>
      </w:pPr>
      <w:r>
        <w:rPr>
          <w:rFonts w:ascii="Times New Roman" w:eastAsia="Times New Roman" w:hAnsi="Times New Roman" w:cs="Times New Roman"/>
          <w:color w:val="000000"/>
          <w:sz w:val="28"/>
          <w:szCs w:val="28"/>
          <w:lang w:val="bg-BG" w:eastAsia="bg-BG"/>
        </w:rPr>
        <w:tab/>
        <w:t>-    Кодекс на труда................................................................................ 21-</w:t>
      </w:r>
      <w:r w:rsidR="00804D94">
        <w:rPr>
          <w:rFonts w:ascii="Times New Roman" w:eastAsia="Times New Roman" w:hAnsi="Times New Roman" w:cs="Times New Roman"/>
          <w:color w:val="000000"/>
          <w:sz w:val="28"/>
          <w:szCs w:val="28"/>
          <w:lang w:val="bg-BG" w:eastAsia="bg-BG"/>
        </w:rPr>
        <w:t>27</w:t>
      </w:r>
    </w:p>
    <w:p w:rsidR="00DE7FDF" w:rsidRDefault="00DE7FDF" w:rsidP="00DE7FDF">
      <w:pPr>
        <w:rPr>
          <w:rFonts w:ascii="Times New Roman" w:hAnsi="Times New Roman"/>
          <w:sz w:val="28"/>
          <w:szCs w:val="28"/>
          <w:lang w:val="bg-BG"/>
        </w:rPr>
      </w:pPr>
    </w:p>
    <w:p w:rsidR="00DE7FDF" w:rsidRDefault="00DE7FDF" w:rsidP="00DE7FDF">
      <w:pPr>
        <w:rPr>
          <w:rFonts w:ascii="Times New Roman" w:hAnsi="Times New Roman"/>
          <w:sz w:val="28"/>
          <w:szCs w:val="28"/>
          <w:lang w:val="bg-BG"/>
        </w:rPr>
      </w:pPr>
    </w:p>
    <w:p w:rsidR="00DE7FDF" w:rsidRDefault="00DE7FDF" w:rsidP="00DE7FDF">
      <w:pPr>
        <w:rPr>
          <w:rFonts w:ascii="Times New Roman" w:hAnsi="Times New Roman"/>
          <w:sz w:val="28"/>
          <w:szCs w:val="28"/>
          <w:lang w:val="bg-BG"/>
        </w:rPr>
      </w:pPr>
    </w:p>
    <w:p w:rsidR="00C56B67" w:rsidRDefault="00C56B67" w:rsidP="00DE7FDF">
      <w:pPr>
        <w:rPr>
          <w:rFonts w:ascii="Times New Roman" w:hAnsi="Times New Roman"/>
          <w:sz w:val="28"/>
          <w:szCs w:val="28"/>
          <w:lang w:val="bg-BG"/>
        </w:rPr>
      </w:pPr>
    </w:p>
    <w:p w:rsidR="00DE7FDF" w:rsidRDefault="00DE7FDF" w:rsidP="00E26FA2">
      <w:pPr>
        <w:rPr>
          <w:rFonts w:ascii="Times New Roman" w:hAnsi="Times New Roman"/>
          <w:sz w:val="28"/>
          <w:szCs w:val="28"/>
          <w:lang w:val="bg-BG"/>
        </w:rPr>
      </w:pPr>
    </w:p>
    <w:p w:rsidR="001844DF" w:rsidRDefault="001844DF" w:rsidP="00E26FA2">
      <w:pPr>
        <w:rPr>
          <w:rFonts w:ascii="Times New Roman" w:hAnsi="Times New Roman"/>
          <w:sz w:val="28"/>
          <w:szCs w:val="28"/>
          <w:lang w:val="bg-BG"/>
        </w:rPr>
      </w:pPr>
    </w:p>
    <w:p w:rsidR="00E26FA2" w:rsidRDefault="00E26FA2" w:rsidP="00E26FA2">
      <w:pPr>
        <w:rPr>
          <w:rFonts w:ascii="Times New Roman" w:hAnsi="Times New Roman" w:cs="Times New Roman"/>
          <w:sz w:val="24"/>
          <w:szCs w:val="24"/>
        </w:rPr>
      </w:pPr>
      <w:r>
        <w:rPr>
          <w:rFonts w:ascii="Times New Roman" w:hAnsi="Times New Roman"/>
          <w:sz w:val="28"/>
          <w:szCs w:val="28"/>
          <w:lang w:val="bg-BG"/>
        </w:rPr>
        <w:lastRenderedPageBreak/>
        <w:tab/>
      </w:r>
      <w:r w:rsidR="007963A8" w:rsidRPr="007963A8">
        <w:rPr>
          <w:rFonts w:ascii="Times New Roman" w:eastAsia="Times New Roman" w:hAnsi="Times New Roman" w:cs="Times New Roman"/>
          <w:sz w:val="24"/>
          <w:szCs w:val="24"/>
        </w:rPr>
        <w:t>Раждаемостта е показател, отразяващ ражданията в дадено време и общество. Представя се като отношение на родените през една година деца на 1000 души от населението през същата година. В общия брой на ражданията се включват живо и мъртвородените. Общият брой на родените, отнесен към общото население дава общата раждаемост.</w:t>
      </w:r>
      <w:r w:rsidR="007963A8" w:rsidRPr="007963A8">
        <w:t xml:space="preserve"> </w:t>
      </w:r>
      <w:r w:rsidR="007963A8" w:rsidRPr="00C47136">
        <w:rPr>
          <w:rFonts w:ascii="Times New Roman" w:hAnsi="Times New Roman" w:cs="Times New Roman"/>
          <w:sz w:val="24"/>
          <w:szCs w:val="24"/>
        </w:rPr>
        <w:t>Раждаемостта в България нараства. През изминалата 2009 г. са регистрирани 81 572 родени деца. Това сочат данните на Националния статистически институт (НСИ), оповестени днес. От тях 80 956 (99.2%) са живородени, като момчетата са с 1668 повече от момичетата. Мъртвородените деца са 616.</w:t>
      </w:r>
    </w:p>
    <w:p w:rsidR="00C47136" w:rsidRDefault="00C47136" w:rsidP="00E26FA2">
      <w:pPr>
        <w:rPr>
          <w:rFonts w:ascii="Times New Roman" w:hAnsi="Times New Roman" w:cs="Times New Roman"/>
          <w:sz w:val="24"/>
          <w:szCs w:val="24"/>
        </w:rPr>
      </w:pPr>
      <w:r>
        <w:rPr>
          <w:rFonts w:ascii="Times New Roman" w:hAnsi="Times New Roman" w:cs="Times New Roman"/>
          <w:sz w:val="24"/>
          <w:szCs w:val="24"/>
        </w:rPr>
        <w:tab/>
      </w:r>
    </w:p>
    <w:p w:rsidR="00C47136" w:rsidRDefault="00C47136" w:rsidP="00E26FA2">
      <w:pPr>
        <w:rPr>
          <w:rFonts w:ascii="Times New Roman" w:hAnsi="Times New Roman" w:cs="Times New Roman"/>
          <w:sz w:val="24"/>
          <w:szCs w:val="24"/>
        </w:rPr>
      </w:pPr>
    </w:p>
    <w:p w:rsidR="00C47136" w:rsidRPr="00CC08CA" w:rsidRDefault="00544DB8" w:rsidP="00C47136">
      <w:pPr>
        <w:pStyle w:val="ListParagraph"/>
        <w:numPr>
          <w:ilvl w:val="0"/>
          <w:numId w:val="4"/>
        </w:numPr>
        <w:rPr>
          <w:rFonts w:ascii="Times New Roman" w:hAnsi="Times New Roman" w:cs="Times New Roman"/>
          <w:b/>
          <w:i/>
          <w:sz w:val="32"/>
          <w:szCs w:val="32"/>
        </w:rPr>
      </w:pPr>
      <w:r w:rsidRPr="00CC08CA">
        <w:rPr>
          <w:rFonts w:ascii="Times New Roman" w:eastAsia="Times New Roman" w:hAnsi="Times New Roman" w:cs="Times New Roman"/>
          <w:b/>
          <w:i/>
          <w:sz w:val="32"/>
          <w:szCs w:val="32"/>
        </w:rPr>
        <w:t>Същност и съдържание на понятието „репродуктивно здраве” (ЗЗ, Бълг. Асоциация за сем. планиране)</w:t>
      </w:r>
    </w:p>
    <w:p w:rsidR="00544DB8" w:rsidRPr="00AD5E51" w:rsidRDefault="00544DB8" w:rsidP="00AD5E51">
      <w:pPr>
        <w:jc w:val="both"/>
        <w:rPr>
          <w:rFonts w:ascii="Times New Roman" w:hAnsi="Times New Roman" w:cs="Times New Roman"/>
          <w:sz w:val="24"/>
          <w:szCs w:val="24"/>
        </w:rPr>
      </w:pPr>
    </w:p>
    <w:p w:rsidR="00544DB8" w:rsidRDefault="00AD5E51" w:rsidP="00CC08CA">
      <w:pPr>
        <w:autoSpaceDE w:val="0"/>
        <w:autoSpaceDN w:val="0"/>
        <w:adjustRightInd w:val="0"/>
        <w:spacing w:after="0" w:line="240" w:lineRule="auto"/>
        <w:ind w:firstLine="360"/>
        <w:jc w:val="both"/>
        <w:rPr>
          <w:rFonts w:ascii="Times New Roman" w:hAnsi="Times New Roman" w:cs="Times New Roman"/>
          <w:sz w:val="24"/>
          <w:szCs w:val="24"/>
        </w:rPr>
      </w:pPr>
      <w:r w:rsidRPr="00AD5E51">
        <w:rPr>
          <w:rFonts w:ascii="Times New Roman" w:eastAsia="Times New Roman" w:hAnsi="Times New Roman" w:cs="Times New Roman"/>
          <w:sz w:val="24"/>
          <w:szCs w:val="24"/>
        </w:rPr>
        <w:t>Репродуктивно здраве е състоянието на пълно физическо, умствено и социалноблагополучие, а не просто липса на заболяване или недъг, във връзка свъзпроизводителната система и нейните процеси и функции.Хората трябва да имат безопасен сексуален полов живот.Хората могат да се възпроизвеждат. Те сами решават кога и колко често да го правят.В “репродуктивно здраве” се включват също сексуалното здраве и личните взаимоотношения.</w:t>
      </w:r>
    </w:p>
    <w:p w:rsidR="00404E72" w:rsidRDefault="00404E72" w:rsidP="00CC08CA">
      <w:pPr>
        <w:autoSpaceDE w:val="0"/>
        <w:autoSpaceDN w:val="0"/>
        <w:adjustRightInd w:val="0"/>
        <w:spacing w:after="0" w:line="240" w:lineRule="auto"/>
        <w:ind w:firstLine="360"/>
        <w:jc w:val="both"/>
        <w:rPr>
          <w:rFonts w:ascii="Times New Roman" w:hAnsi="Times New Roman" w:cs="Times New Roman"/>
          <w:sz w:val="24"/>
          <w:szCs w:val="24"/>
        </w:rPr>
      </w:pPr>
    </w:p>
    <w:p w:rsidR="00404E72" w:rsidRPr="00DE40B5" w:rsidRDefault="00404E72" w:rsidP="00DE40B5">
      <w:pPr>
        <w:autoSpaceDE w:val="0"/>
        <w:autoSpaceDN w:val="0"/>
        <w:adjustRightInd w:val="0"/>
        <w:ind w:firstLine="360"/>
        <w:jc w:val="both"/>
        <w:rPr>
          <w:rFonts w:ascii="Times New Roman" w:eastAsia="Times New Roman" w:hAnsi="Times New Roman" w:cs="Times New Roman"/>
          <w:b/>
          <w:bCs/>
          <w:sz w:val="24"/>
          <w:szCs w:val="24"/>
        </w:rPr>
      </w:pPr>
      <w:r w:rsidRPr="00DE40B5">
        <w:rPr>
          <w:rFonts w:ascii="Times New Roman" w:eastAsia="Times New Roman" w:hAnsi="Times New Roman" w:cs="Times New Roman"/>
          <w:b/>
          <w:bCs/>
          <w:sz w:val="24"/>
          <w:szCs w:val="24"/>
        </w:rPr>
        <w:t>Сексуалното и репродуктивно здраве в светлината на човешките права</w:t>
      </w:r>
      <w:r w:rsidR="00DE40B5" w:rsidRPr="00DE40B5">
        <w:rPr>
          <w:rFonts w:ascii="Times New Roman" w:hAnsi="Times New Roman" w:cs="Times New Roman"/>
          <w:b/>
          <w:bCs/>
          <w:sz w:val="24"/>
          <w:szCs w:val="24"/>
        </w:rPr>
        <w:t>:</w:t>
      </w:r>
    </w:p>
    <w:p w:rsidR="00404E72" w:rsidRPr="00DE40B5" w:rsidRDefault="00404E72" w:rsidP="00404E72">
      <w:pPr>
        <w:autoSpaceDE w:val="0"/>
        <w:autoSpaceDN w:val="0"/>
        <w:adjustRightInd w:val="0"/>
        <w:jc w:val="both"/>
        <w:rPr>
          <w:rFonts w:ascii="Times New Roman" w:eastAsia="Times New Roman" w:hAnsi="Times New Roman" w:cs="Times New Roman"/>
          <w:sz w:val="24"/>
          <w:szCs w:val="24"/>
        </w:rPr>
      </w:pPr>
      <w:r w:rsidRPr="00DE40B5">
        <w:rPr>
          <w:rFonts w:ascii="Times New Roman" w:eastAsia="Times New Roman" w:hAnsi="Times New Roman" w:cs="Times New Roman"/>
          <w:sz w:val="24"/>
          <w:szCs w:val="24"/>
        </w:rPr>
        <w:t>IPPF апробира своята “Харта на сексуалните и репродуктивни права”</w:t>
      </w:r>
      <w:r w:rsidRPr="00DE40B5">
        <w:rPr>
          <w:rFonts w:ascii="Times New Roman" w:hAnsi="Times New Roman" w:cs="Times New Roman"/>
          <w:sz w:val="24"/>
          <w:szCs w:val="24"/>
        </w:rPr>
        <w:t>,</w:t>
      </w:r>
      <w:r w:rsidRPr="00DE40B5">
        <w:rPr>
          <w:rFonts w:ascii="Times New Roman" w:eastAsia="Times New Roman" w:hAnsi="Times New Roman" w:cs="Times New Roman"/>
          <w:sz w:val="24"/>
          <w:szCs w:val="24"/>
        </w:rPr>
        <w:t>през 1995 г. и я обнародва през 1996 г. Тази харта включва 12 основни човешкиправа.</w:t>
      </w:r>
    </w:p>
    <w:p w:rsidR="00404E72" w:rsidRPr="00DE40B5" w:rsidRDefault="00404E72" w:rsidP="00404E72">
      <w:pPr>
        <w:autoSpaceDE w:val="0"/>
        <w:autoSpaceDN w:val="0"/>
        <w:adjustRightInd w:val="0"/>
        <w:jc w:val="both"/>
        <w:rPr>
          <w:rFonts w:ascii="Times New Roman" w:hAnsi="Times New Roman" w:cs="Times New Roman"/>
          <w:sz w:val="24"/>
          <w:szCs w:val="24"/>
        </w:rPr>
      </w:pPr>
      <w:r w:rsidRPr="00DE40B5">
        <w:rPr>
          <w:rFonts w:ascii="Times New Roman" w:eastAsia="Times New Roman" w:hAnsi="Times New Roman" w:cs="Times New Roman"/>
          <w:sz w:val="24"/>
          <w:szCs w:val="24"/>
        </w:rPr>
        <w:t>1. Право на живот</w:t>
      </w:r>
    </w:p>
    <w:p w:rsidR="00404E72" w:rsidRPr="00DE40B5" w:rsidRDefault="00404E72" w:rsidP="00404E72">
      <w:pPr>
        <w:autoSpaceDE w:val="0"/>
        <w:autoSpaceDN w:val="0"/>
        <w:adjustRightInd w:val="0"/>
        <w:jc w:val="both"/>
        <w:rPr>
          <w:rFonts w:ascii="Times New Roman" w:eastAsia="Times New Roman" w:hAnsi="Times New Roman" w:cs="Times New Roman"/>
          <w:sz w:val="24"/>
          <w:szCs w:val="24"/>
        </w:rPr>
      </w:pPr>
      <w:r w:rsidRPr="00DE40B5">
        <w:rPr>
          <w:rFonts w:ascii="Times New Roman" w:eastAsia="Times New Roman" w:hAnsi="Times New Roman" w:cs="Times New Roman"/>
          <w:sz w:val="24"/>
          <w:szCs w:val="24"/>
        </w:rPr>
        <w:t>2. Право на свобода и сигурност на личността</w:t>
      </w:r>
    </w:p>
    <w:p w:rsidR="00404E72" w:rsidRPr="00DE40B5" w:rsidRDefault="00404E72" w:rsidP="00404E72">
      <w:pPr>
        <w:autoSpaceDE w:val="0"/>
        <w:autoSpaceDN w:val="0"/>
        <w:adjustRightInd w:val="0"/>
        <w:jc w:val="both"/>
        <w:rPr>
          <w:rFonts w:ascii="Times New Roman" w:eastAsia="Times New Roman" w:hAnsi="Times New Roman" w:cs="Times New Roman"/>
          <w:sz w:val="24"/>
          <w:szCs w:val="24"/>
        </w:rPr>
      </w:pPr>
      <w:r w:rsidRPr="00DE40B5">
        <w:rPr>
          <w:rFonts w:ascii="Times New Roman" w:eastAsia="Times New Roman" w:hAnsi="Times New Roman" w:cs="Times New Roman"/>
          <w:sz w:val="24"/>
          <w:szCs w:val="24"/>
        </w:rPr>
        <w:t>3. Право на равенство и право да не страдаш от каквито и да било форми на</w:t>
      </w:r>
      <w:r w:rsidR="000968F7">
        <w:rPr>
          <w:rFonts w:ascii="Times New Roman" w:hAnsi="Times New Roman" w:cs="Times New Roman"/>
          <w:sz w:val="24"/>
          <w:szCs w:val="24"/>
        </w:rPr>
        <w:t xml:space="preserve"> </w:t>
      </w:r>
      <w:r w:rsidRPr="00DE40B5">
        <w:rPr>
          <w:rFonts w:ascii="Times New Roman" w:eastAsia="Times New Roman" w:hAnsi="Times New Roman" w:cs="Times New Roman"/>
          <w:sz w:val="24"/>
          <w:szCs w:val="24"/>
        </w:rPr>
        <w:t>дискриминация</w:t>
      </w:r>
    </w:p>
    <w:p w:rsidR="00404E72" w:rsidRPr="00DE40B5" w:rsidRDefault="00404E72" w:rsidP="00404E72">
      <w:pPr>
        <w:autoSpaceDE w:val="0"/>
        <w:autoSpaceDN w:val="0"/>
        <w:adjustRightInd w:val="0"/>
        <w:jc w:val="both"/>
        <w:rPr>
          <w:rFonts w:ascii="Times New Roman" w:eastAsia="Times New Roman" w:hAnsi="Times New Roman" w:cs="Times New Roman"/>
          <w:sz w:val="24"/>
          <w:szCs w:val="24"/>
        </w:rPr>
      </w:pPr>
      <w:r w:rsidRPr="00DE40B5">
        <w:rPr>
          <w:rFonts w:ascii="Times New Roman" w:eastAsia="Times New Roman" w:hAnsi="Times New Roman" w:cs="Times New Roman"/>
          <w:sz w:val="24"/>
          <w:szCs w:val="24"/>
        </w:rPr>
        <w:t>4. Право на неприкосновеност в личния живот</w:t>
      </w:r>
    </w:p>
    <w:p w:rsidR="00404E72" w:rsidRPr="00DE40B5" w:rsidRDefault="00404E72" w:rsidP="00404E72">
      <w:pPr>
        <w:autoSpaceDE w:val="0"/>
        <w:autoSpaceDN w:val="0"/>
        <w:adjustRightInd w:val="0"/>
        <w:jc w:val="both"/>
        <w:rPr>
          <w:rFonts w:ascii="Times New Roman" w:eastAsia="Times New Roman" w:hAnsi="Times New Roman" w:cs="Times New Roman"/>
          <w:sz w:val="24"/>
          <w:szCs w:val="24"/>
        </w:rPr>
      </w:pPr>
      <w:r w:rsidRPr="00DE40B5">
        <w:rPr>
          <w:rFonts w:ascii="Times New Roman" w:eastAsia="Times New Roman" w:hAnsi="Times New Roman" w:cs="Times New Roman"/>
          <w:sz w:val="24"/>
          <w:szCs w:val="24"/>
        </w:rPr>
        <w:t>5. Право на свобода на мисълта</w:t>
      </w:r>
    </w:p>
    <w:p w:rsidR="00404E72" w:rsidRPr="00DE40B5" w:rsidRDefault="00404E72" w:rsidP="00404E72">
      <w:pPr>
        <w:autoSpaceDE w:val="0"/>
        <w:autoSpaceDN w:val="0"/>
        <w:adjustRightInd w:val="0"/>
        <w:jc w:val="both"/>
        <w:rPr>
          <w:rFonts w:ascii="Times New Roman" w:eastAsia="Times New Roman" w:hAnsi="Times New Roman" w:cs="Times New Roman"/>
          <w:sz w:val="24"/>
          <w:szCs w:val="24"/>
        </w:rPr>
      </w:pPr>
      <w:r w:rsidRPr="00DE40B5">
        <w:rPr>
          <w:rFonts w:ascii="Times New Roman" w:eastAsia="Times New Roman" w:hAnsi="Times New Roman" w:cs="Times New Roman"/>
          <w:sz w:val="24"/>
          <w:szCs w:val="24"/>
        </w:rPr>
        <w:t>6. Право на информация и обучение</w:t>
      </w:r>
    </w:p>
    <w:p w:rsidR="00404E72" w:rsidRPr="00DE40B5" w:rsidRDefault="00404E72" w:rsidP="00404E72">
      <w:pPr>
        <w:autoSpaceDE w:val="0"/>
        <w:autoSpaceDN w:val="0"/>
        <w:adjustRightInd w:val="0"/>
        <w:jc w:val="both"/>
        <w:rPr>
          <w:rFonts w:ascii="Times New Roman" w:eastAsia="Times New Roman" w:hAnsi="Times New Roman" w:cs="Times New Roman"/>
          <w:sz w:val="24"/>
          <w:szCs w:val="24"/>
        </w:rPr>
      </w:pPr>
      <w:r w:rsidRPr="00DE40B5">
        <w:rPr>
          <w:rFonts w:ascii="Times New Roman" w:eastAsia="Times New Roman" w:hAnsi="Times New Roman" w:cs="Times New Roman"/>
          <w:sz w:val="24"/>
          <w:szCs w:val="24"/>
        </w:rPr>
        <w:t>7. Право на избор да сключиш брак или не, да създадеш семейство или не, да планираш</w:t>
      </w:r>
      <w:r w:rsidR="004E7FF6">
        <w:rPr>
          <w:rFonts w:ascii="Times New Roman" w:hAnsi="Times New Roman" w:cs="Times New Roman"/>
          <w:sz w:val="24"/>
          <w:szCs w:val="24"/>
        </w:rPr>
        <w:t xml:space="preserve"> </w:t>
      </w:r>
      <w:r w:rsidRPr="00DE40B5">
        <w:rPr>
          <w:rFonts w:ascii="Times New Roman" w:eastAsia="Times New Roman" w:hAnsi="Times New Roman" w:cs="Times New Roman"/>
          <w:sz w:val="24"/>
          <w:szCs w:val="24"/>
        </w:rPr>
        <w:t>развитието на семейството си или не</w:t>
      </w:r>
    </w:p>
    <w:p w:rsidR="00404E72" w:rsidRPr="00DE40B5" w:rsidRDefault="00404E72" w:rsidP="00404E72">
      <w:pPr>
        <w:autoSpaceDE w:val="0"/>
        <w:autoSpaceDN w:val="0"/>
        <w:adjustRightInd w:val="0"/>
        <w:jc w:val="both"/>
        <w:rPr>
          <w:rFonts w:ascii="Times New Roman" w:eastAsia="Times New Roman" w:hAnsi="Times New Roman" w:cs="Times New Roman"/>
          <w:sz w:val="24"/>
          <w:szCs w:val="24"/>
        </w:rPr>
      </w:pPr>
      <w:r w:rsidRPr="00DE40B5">
        <w:rPr>
          <w:rFonts w:ascii="Times New Roman" w:eastAsia="Times New Roman" w:hAnsi="Times New Roman" w:cs="Times New Roman"/>
          <w:sz w:val="24"/>
          <w:szCs w:val="24"/>
        </w:rPr>
        <w:lastRenderedPageBreak/>
        <w:t>8. Право на решение дали и кога да имаш деца</w:t>
      </w:r>
    </w:p>
    <w:p w:rsidR="00404E72" w:rsidRPr="00DE40B5" w:rsidRDefault="00404E72" w:rsidP="00404E72">
      <w:pPr>
        <w:autoSpaceDE w:val="0"/>
        <w:autoSpaceDN w:val="0"/>
        <w:adjustRightInd w:val="0"/>
        <w:jc w:val="both"/>
        <w:rPr>
          <w:rFonts w:ascii="Times New Roman" w:eastAsia="Times New Roman" w:hAnsi="Times New Roman" w:cs="Times New Roman"/>
          <w:sz w:val="24"/>
          <w:szCs w:val="24"/>
        </w:rPr>
      </w:pPr>
      <w:r w:rsidRPr="00DE40B5">
        <w:rPr>
          <w:rFonts w:ascii="Times New Roman" w:eastAsia="Times New Roman" w:hAnsi="Times New Roman" w:cs="Times New Roman"/>
          <w:sz w:val="24"/>
          <w:szCs w:val="24"/>
        </w:rPr>
        <w:t>9. Право на здравеопазване и медицински грижи</w:t>
      </w:r>
    </w:p>
    <w:p w:rsidR="00404E72" w:rsidRPr="00DE40B5" w:rsidRDefault="00404E72" w:rsidP="00404E72">
      <w:pPr>
        <w:autoSpaceDE w:val="0"/>
        <w:autoSpaceDN w:val="0"/>
        <w:adjustRightInd w:val="0"/>
        <w:jc w:val="both"/>
        <w:rPr>
          <w:rFonts w:ascii="Times New Roman" w:eastAsia="Times New Roman" w:hAnsi="Times New Roman" w:cs="Times New Roman"/>
          <w:sz w:val="24"/>
          <w:szCs w:val="24"/>
        </w:rPr>
      </w:pPr>
      <w:r w:rsidRPr="00DE40B5">
        <w:rPr>
          <w:rFonts w:ascii="Times New Roman" w:eastAsia="Times New Roman" w:hAnsi="Times New Roman" w:cs="Times New Roman"/>
          <w:sz w:val="24"/>
          <w:szCs w:val="24"/>
        </w:rPr>
        <w:t>10. Право на възползване от научно-техническия прогрес</w:t>
      </w:r>
    </w:p>
    <w:p w:rsidR="00CB20DD" w:rsidRDefault="00404E72" w:rsidP="000968F7">
      <w:pPr>
        <w:autoSpaceDE w:val="0"/>
        <w:autoSpaceDN w:val="0"/>
        <w:adjustRightInd w:val="0"/>
        <w:jc w:val="both"/>
        <w:rPr>
          <w:rFonts w:ascii="Times New Roman" w:eastAsia="Times New Roman" w:hAnsi="Times New Roman" w:cs="Times New Roman"/>
          <w:sz w:val="24"/>
          <w:szCs w:val="24"/>
          <w:lang w:val="bg-BG"/>
        </w:rPr>
      </w:pPr>
      <w:r w:rsidRPr="00DE40B5">
        <w:rPr>
          <w:rFonts w:ascii="Times New Roman" w:eastAsia="Times New Roman" w:hAnsi="Times New Roman" w:cs="Times New Roman"/>
          <w:sz w:val="24"/>
          <w:szCs w:val="24"/>
        </w:rPr>
        <w:t>11. Право на свобода на събранията и участие в политическия живот</w:t>
      </w:r>
    </w:p>
    <w:p w:rsidR="000968F7" w:rsidRPr="00CB20DD" w:rsidRDefault="00404E72" w:rsidP="000968F7">
      <w:pPr>
        <w:autoSpaceDE w:val="0"/>
        <w:autoSpaceDN w:val="0"/>
        <w:adjustRightInd w:val="0"/>
        <w:jc w:val="both"/>
        <w:rPr>
          <w:rFonts w:ascii="Times New Roman" w:eastAsia="Times New Roman" w:hAnsi="Times New Roman" w:cs="Times New Roman"/>
          <w:sz w:val="24"/>
          <w:szCs w:val="24"/>
        </w:rPr>
      </w:pPr>
      <w:r w:rsidRPr="00DE40B5">
        <w:rPr>
          <w:rFonts w:ascii="Times New Roman" w:eastAsia="Times New Roman" w:hAnsi="Times New Roman" w:cs="Times New Roman"/>
          <w:sz w:val="24"/>
          <w:szCs w:val="24"/>
        </w:rPr>
        <w:t>12. Право да не страдаш от мъчения и лошо отношение</w:t>
      </w:r>
    </w:p>
    <w:p w:rsidR="00EE0456" w:rsidRPr="005D26CA" w:rsidRDefault="00EE0456" w:rsidP="00EE0456">
      <w:pPr>
        <w:pStyle w:val="Heading2"/>
        <w:rPr>
          <w:rFonts w:ascii="Calibri" w:hAnsi="Calibri" w:cs="Arial"/>
          <w:sz w:val="24"/>
          <w:szCs w:val="24"/>
        </w:rPr>
      </w:pPr>
      <w:r w:rsidRPr="005D26CA">
        <w:rPr>
          <w:rFonts w:ascii="Calibri" w:hAnsi="Calibri" w:cs="Arial"/>
          <w:sz w:val="24"/>
          <w:szCs w:val="24"/>
        </w:rPr>
        <w:t>Отговорност на държавата</w:t>
      </w:r>
    </w:p>
    <w:p w:rsidR="00EE0456" w:rsidRPr="005D26CA" w:rsidRDefault="00EE0456" w:rsidP="00EE0456">
      <w:pPr>
        <w:pStyle w:val="Heading2"/>
        <w:rPr>
          <w:rFonts w:ascii="Calibri" w:hAnsi="Calibri" w:cs="Arial"/>
          <w:sz w:val="24"/>
          <w:szCs w:val="24"/>
        </w:rPr>
      </w:pPr>
      <w:r w:rsidRPr="005D26CA">
        <w:rPr>
          <w:rFonts w:ascii="Calibri" w:hAnsi="Calibri" w:cs="Arial"/>
          <w:sz w:val="24"/>
          <w:szCs w:val="24"/>
        </w:rPr>
        <w:t>Отговорността на държавата за здравно образование е залегнала в Закона за здравето:</w:t>
      </w:r>
    </w:p>
    <w:p w:rsidR="000968F7" w:rsidRDefault="00EE0456" w:rsidP="00EE0456">
      <w:pPr>
        <w:autoSpaceDE w:val="0"/>
        <w:autoSpaceDN w:val="0"/>
        <w:adjustRightInd w:val="0"/>
        <w:rPr>
          <w:rFonts w:ascii="Calibri" w:hAnsi="Calibri" w:cs="Arial"/>
          <w:lang w:val="bg-BG"/>
        </w:rPr>
      </w:pPr>
      <w:r w:rsidRPr="00906258">
        <w:rPr>
          <w:rFonts w:ascii="Calibri" w:hAnsi="Calibri" w:cs="Arial"/>
        </w:rPr>
        <w:t xml:space="preserve"> „В рамките на утвърдените учебни планове се осигурява обучение на учениците по:</w:t>
      </w:r>
      <w:r w:rsidRPr="00906258">
        <w:rPr>
          <w:rFonts w:ascii="Calibri" w:hAnsi="Calibri" w:cs="Arial"/>
        </w:rPr>
        <w:br/>
        <w:t>1. лична хигиена;</w:t>
      </w:r>
      <w:r w:rsidRPr="00906258">
        <w:rPr>
          <w:rFonts w:ascii="Calibri" w:hAnsi="Calibri" w:cs="Arial"/>
        </w:rPr>
        <w:br/>
        <w:t>2. здравословно хранене;</w:t>
      </w:r>
      <w:r w:rsidRPr="00906258">
        <w:rPr>
          <w:rFonts w:ascii="Calibri" w:hAnsi="Calibri" w:cs="Arial"/>
        </w:rPr>
        <w:br/>
        <w:t>3. здравословна жизнена среда;</w:t>
      </w:r>
      <w:r w:rsidRPr="00906258">
        <w:rPr>
          <w:rFonts w:ascii="Calibri" w:hAnsi="Calibri" w:cs="Arial"/>
        </w:rPr>
        <w:br/>
        <w:t>4. здравословен начин на живот;</w:t>
      </w:r>
      <w:r w:rsidRPr="00906258">
        <w:rPr>
          <w:rFonts w:ascii="Calibri" w:hAnsi="Calibri" w:cs="Arial"/>
        </w:rPr>
        <w:br/>
        <w:t>5. предпазване от инфекциозни болести;</w:t>
      </w:r>
      <w:r w:rsidRPr="00906258">
        <w:rPr>
          <w:rFonts w:ascii="Calibri" w:hAnsi="Calibri" w:cs="Arial"/>
        </w:rPr>
        <w:br/>
        <w:t>6. здравни рискове при тютюнопушене, употреба на алкохол и наркотични вещества;</w:t>
      </w:r>
      <w:r w:rsidRPr="00906258">
        <w:rPr>
          <w:rFonts w:ascii="Calibri" w:hAnsi="Calibri" w:cs="Arial"/>
        </w:rPr>
        <w:br/>
        <w:t>7. сексуално поведение, предпазване от полово предавани болести и СПИН и предпазване от нежелана бременност;</w:t>
      </w:r>
      <w:r w:rsidRPr="00906258">
        <w:rPr>
          <w:rFonts w:ascii="Calibri" w:hAnsi="Calibri" w:cs="Arial"/>
        </w:rPr>
        <w:br/>
        <w:t>8. първа помощ при пострадали.”</w:t>
      </w:r>
    </w:p>
    <w:p w:rsidR="005D26CA" w:rsidRDefault="005273CF" w:rsidP="00EE0456">
      <w:pPr>
        <w:autoSpaceDE w:val="0"/>
        <w:autoSpaceDN w:val="0"/>
        <w:adjustRightInd w:val="0"/>
        <w:rPr>
          <w:rFonts w:ascii="Calibri" w:hAnsi="Calibri" w:cs="Arial"/>
          <w:b/>
          <w:lang w:val="bg-BG"/>
        </w:rPr>
      </w:pPr>
      <w:r w:rsidRPr="005D26CA">
        <w:rPr>
          <w:rFonts w:ascii="Calibri" w:hAnsi="Calibri" w:cs="Arial"/>
          <w:b/>
        </w:rPr>
        <w:t>Държавата осигурява здравна защита на репродуктивното здраве на гражданите чрез:</w:t>
      </w:r>
    </w:p>
    <w:p w:rsidR="00EE0456" w:rsidRPr="005D26CA" w:rsidRDefault="005273CF" w:rsidP="00EE0456">
      <w:pPr>
        <w:autoSpaceDE w:val="0"/>
        <w:autoSpaceDN w:val="0"/>
        <w:adjustRightInd w:val="0"/>
        <w:rPr>
          <w:rFonts w:ascii="Calibri" w:hAnsi="Calibri" w:cs="Arial"/>
          <w:lang w:val="bg-BG"/>
        </w:rPr>
      </w:pPr>
      <w:r w:rsidRPr="005D26CA">
        <w:rPr>
          <w:rFonts w:ascii="Calibri" w:hAnsi="Calibri" w:cs="Arial"/>
          <w:b/>
        </w:rPr>
        <w:br/>
      </w:r>
      <w:r w:rsidRPr="00906258">
        <w:rPr>
          <w:rFonts w:ascii="Calibri" w:hAnsi="Calibri" w:cs="Arial"/>
        </w:rPr>
        <w:t>1. промоция и консултации за опазване на репродуктивното здраве при децата и лицата в репродуктивна възраст;</w:t>
      </w:r>
      <w:r w:rsidRPr="00906258">
        <w:rPr>
          <w:rFonts w:ascii="Calibri" w:hAnsi="Calibri" w:cs="Arial"/>
        </w:rPr>
        <w:br/>
        <w:t>2. осигуряване на достъп до специализирана консултативна помощ по въпросите на репродуктивното здраве и семейното планиране;</w:t>
      </w:r>
      <w:r w:rsidRPr="00906258">
        <w:rPr>
          <w:rFonts w:ascii="Calibri" w:hAnsi="Calibri" w:cs="Arial"/>
        </w:rPr>
        <w:br/>
        <w:t>3. профилактика и лечение на безплодието;</w:t>
      </w:r>
      <w:r w:rsidRPr="00906258">
        <w:rPr>
          <w:rFonts w:ascii="Calibri" w:hAnsi="Calibri" w:cs="Arial"/>
        </w:rPr>
        <w:br/>
        <w:t>4. специализирана информация, консултации, профилактика и лечение на предаваните по полов път болести и СПИН;</w:t>
      </w:r>
      <w:r w:rsidRPr="00906258">
        <w:rPr>
          <w:rFonts w:ascii="Calibri" w:hAnsi="Calibri" w:cs="Arial"/>
        </w:rPr>
        <w:br/>
        <w:t>5. профилактика, лечение и диспансерно наблюдение на лица със злокачествени заболявания на репродуктивната система.</w:t>
      </w:r>
      <w:r w:rsidRPr="00906258">
        <w:rPr>
          <w:rFonts w:ascii="Calibri" w:hAnsi="Calibri" w:cs="Arial"/>
        </w:rPr>
        <w:br/>
        <w:t>(2) Всеки има право на информация и свобода на решение относ</w:t>
      </w:r>
      <w:r w:rsidR="005D26CA">
        <w:rPr>
          <w:rFonts w:ascii="Calibri" w:hAnsi="Calibri" w:cs="Arial"/>
        </w:rPr>
        <w:t>но своето репродуктивно здраве.</w:t>
      </w:r>
    </w:p>
    <w:p w:rsidR="00EE0456" w:rsidRDefault="00EE0456" w:rsidP="00EE0456">
      <w:pPr>
        <w:autoSpaceDE w:val="0"/>
        <w:autoSpaceDN w:val="0"/>
        <w:adjustRightInd w:val="0"/>
        <w:rPr>
          <w:rFonts w:ascii="Calibri" w:hAnsi="Calibri" w:cs="Arial"/>
          <w:lang w:val="bg-BG"/>
        </w:rPr>
      </w:pPr>
    </w:p>
    <w:p w:rsidR="00EE0456" w:rsidRPr="00EE0456" w:rsidRDefault="00EE0456" w:rsidP="00EE0456">
      <w:pPr>
        <w:autoSpaceDE w:val="0"/>
        <w:autoSpaceDN w:val="0"/>
        <w:adjustRightInd w:val="0"/>
        <w:rPr>
          <w:rFonts w:ascii="Times New Roman" w:hAnsi="Times New Roman" w:cs="Times New Roman"/>
          <w:sz w:val="24"/>
          <w:szCs w:val="24"/>
          <w:lang w:val="bg-BG"/>
        </w:rPr>
      </w:pPr>
    </w:p>
    <w:p w:rsidR="002221BD" w:rsidRPr="008A5D72" w:rsidRDefault="002221BD" w:rsidP="008A5D72">
      <w:pPr>
        <w:pStyle w:val="ListParagraph"/>
        <w:numPr>
          <w:ilvl w:val="0"/>
          <w:numId w:val="4"/>
        </w:numPr>
        <w:rPr>
          <w:rFonts w:ascii="Times New Roman" w:eastAsia="Times New Roman" w:hAnsi="Times New Roman" w:cs="Times New Roman"/>
          <w:b/>
          <w:i/>
          <w:sz w:val="32"/>
          <w:szCs w:val="32"/>
        </w:rPr>
      </w:pPr>
      <w:r w:rsidRPr="008A5D72">
        <w:rPr>
          <w:rFonts w:ascii="Times New Roman" w:eastAsia="Times New Roman" w:hAnsi="Times New Roman" w:cs="Times New Roman"/>
          <w:b/>
          <w:i/>
          <w:sz w:val="32"/>
          <w:szCs w:val="32"/>
        </w:rPr>
        <w:lastRenderedPageBreak/>
        <w:t xml:space="preserve">Превенция на първично и вторично безплодие – същност и обуславящи фактори/причини; </w:t>
      </w:r>
    </w:p>
    <w:p w:rsidR="002221BD" w:rsidRPr="008A5D72" w:rsidRDefault="002221BD" w:rsidP="002221BD">
      <w:pPr>
        <w:pStyle w:val="ListParagraph"/>
        <w:numPr>
          <w:ilvl w:val="0"/>
          <w:numId w:val="3"/>
        </w:numPr>
        <w:rPr>
          <w:rFonts w:ascii="Times New Roman" w:eastAsia="Times New Roman" w:hAnsi="Times New Roman" w:cs="Times New Roman"/>
          <w:b/>
          <w:i/>
          <w:sz w:val="32"/>
          <w:szCs w:val="32"/>
        </w:rPr>
      </w:pPr>
      <w:r w:rsidRPr="008A5D72">
        <w:rPr>
          <w:rFonts w:ascii="Times New Roman" w:eastAsia="Times New Roman" w:hAnsi="Times New Roman" w:cs="Times New Roman"/>
          <w:b/>
          <w:i/>
          <w:sz w:val="32"/>
          <w:szCs w:val="32"/>
        </w:rPr>
        <w:t xml:space="preserve">Първични (вродени); </w:t>
      </w:r>
    </w:p>
    <w:p w:rsidR="001015D7" w:rsidRPr="008A5D72" w:rsidRDefault="002221BD" w:rsidP="008A5D72">
      <w:pPr>
        <w:pStyle w:val="ListParagraph"/>
        <w:numPr>
          <w:ilvl w:val="0"/>
          <w:numId w:val="3"/>
        </w:numPr>
        <w:rPr>
          <w:rFonts w:ascii="Times New Roman" w:hAnsi="Times New Roman"/>
          <w:sz w:val="28"/>
          <w:szCs w:val="28"/>
        </w:rPr>
      </w:pPr>
      <w:r w:rsidRPr="008A5D72">
        <w:rPr>
          <w:rFonts w:ascii="Times New Roman" w:eastAsia="Times New Roman" w:hAnsi="Times New Roman" w:cs="Times New Roman"/>
          <w:b/>
          <w:i/>
          <w:sz w:val="32"/>
          <w:szCs w:val="32"/>
        </w:rPr>
        <w:t>Вторични (невежество</w:t>
      </w:r>
      <w:r>
        <w:rPr>
          <w:rFonts w:ascii="Times New Roman" w:eastAsia="Times New Roman" w:hAnsi="Times New Roman" w:cs="Times New Roman"/>
          <w:sz w:val="28"/>
          <w:szCs w:val="28"/>
        </w:rPr>
        <w:t>)</w:t>
      </w:r>
    </w:p>
    <w:p w:rsidR="008A5D72" w:rsidRDefault="008A5D72" w:rsidP="008A5D72">
      <w:pPr>
        <w:rPr>
          <w:rFonts w:ascii="Times New Roman" w:hAnsi="Times New Roman"/>
          <w:sz w:val="28"/>
          <w:szCs w:val="28"/>
          <w:lang w:val="bg-BG"/>
        </w:rPr>
      </w:pPr>
    </w:p>
    <w:p w:rsidR="0020612C" w:rsidRDefault="00D349F5" w:rsidP="0020612C">
      <w:pPr>
        <w:pStyle w:val="NormalWeb"/>
        <w:ind w:firstLine="720"/>
      </w:pPr>
      <w:r w:rsidRPr="00D349F5">
        <w:rPr>
          <w:b/>
          <w:bCs/>
          <w:kern w:val="36"/>
        </w:rPr>
        <w:t>Б</w:t>
      </w:r>
      <w:r w:rsidRPr="00D349F5">
        <w:rPr>
          <w:b/>
          <w:bCs/>
          <w:kern w:val="36"/>
          <w:lang w:val="bg-BG"/>
        </w:rPr>
        <w:t xml:space="preserve">езплодие – определение: </w:t>
      </w:r>
      <w:r w:rsidR="0020612C" w:rsidRPr="0020612C">
        <w:t>Това е негодност на една съпружеска двойка да създава поколение, (без да използва противозачатъчни средства) в продължение на 2 години след скючване на брака, ако партньорите са под 35 години или в продължение на 6 месеца ако са над 35 години или при наличие на сериозни функционални изменения.В същата категория попадат и жени, които имат 2 или повече спонтанни аборта</w:t>
      </w:r>
      <w:r w:rsidR="0020612C">
        <w:t>.</w:t>
      </w:r>
    </w:p>
    <w:p w:rsidR="0020612C" w:rsidRPr="0013115D" w:rsidRDefault="0013115D" w:rsidP="007E2E59">
      <w:pPr>
        <w:pStyle w:val="NormalWeb"/>
        <w:jc w:val="center"/>
        <w:rPr>
          <w:lang w:val="bg-BG"/>
        </w:rPr>
      </w:pPr>
      <w:r w:rsidRPr="0013115D">
        <w:rPr>
          <w:rStyle w:val="Strong"/>
        </w:rPr>
        <w:t>К</w:t>
      </w:r>
      <w:r>
        <w:rPr>
          <w:rStyle w:val="Strong"/>
          <w:lang w:val="bg-BG"/>
        </w:rPr>
        <w:t>ласификация на без</w:t>
      </w:r>
      <w:r w:rsidR="007E2E59">
        <w:rPr>
          <w:rStyle w:val="Strong"/>
          <w:lang w:val="bg-BG"/>
        </w:rPr>
        <w:t>плодие при жената:</w:t>
      </w:r>
    </w:p>
    <w:p w:rsidR="003A1061" w:rsidRPr="00053862" w:rsidRDefault="003A1061" w:rsidP="00DE1219">
      <w:pPr>
        <w:pStyle w:val="NormalWeb"/>
        <w:ind w:firstLine="720"/>
        <w:rPr>
          <w:b/>
          <w:lang w:val="bg-BG"/>
        </w:rPr>
      </w:pPr>
      <w:r w:rsidRPr="00053862">
        <w:rPr>
          <w:b/>
          <w:lang w:val="bg-BG"/>
        </w:rPr>
        <w:t>П</w:t>
      </w:r>
      <w:r w:rsidR="007E2E59" w:rsidRPr="00053862">
        <w:rPr>
          <w:b/>
        </w:rPr>
        <w:t>ървично</w:t>
      </w:r>
      <w:r w:rsidRPr="00053862">
        <w:rPr>
          <w:b/>
          <w:lang w:val="bg-BG"/>
        </w:rPr>
        <w:t xml:space="preserve"> безплодие:</w:t>
      </w:r>
    </w:p>
    <w:p w:rsidR="003A1061" w:rsidRDefault="007E2E59" w:rsidP="006D2C75">
      <w:pPr>
        <w:pStyle w:val="NormalWeb"/>
        <w:jc w:val="both"/>
        <w:rPr>
          <w:lang w:val="bg-BG"/>
        </w:rPr>
      </w:pPr>
      <w:r>
        <w:t>За първичното безплодие се говори, когато при редовен полов живот и желание за дете не настъпва бременност в срок от 2 години от сключването на брака (без употреба на контрацептиви).</w:t>
      </w:r>
    </w:p>
    <w:p w:rsidR="003A1061" w:rsidRPr="00053862" w:rsidRDefault="003A1061" w:rsidP="00DE1219">
      <w:pPr>
        <w:pStyle w:val="NormalWeb"/>
        <w:ind w:firstLine="720"/>
        <w:jc w:val="both"/>
        <w:rPr>
          <w:b/>
          <w:lang w:val="bg-BG"/>
        </w:rPr>
      </w:pPr>
      <w:r w:rsidRPr="00053862">
        <w:rPr>
          <w:b/>
          <w:lang w:val="bg-BG"/>
        </w:rPr>
        <w:t>Вторично безплодие:</w:t>
      </w:r>
    </w:p>
    <w:p w:rsidR="006D2C75" w:rsidRPr="00CB20DD" w:rsidRDefault="007E2E59" w:rsidP="006E5F41">
      <w:pPr>
        <w:pStyle w:val="NormalWeb"/>
        <w:ind w:firstLine="720"/>
        <w:jc w:val="both"/>
        <w:rPr>
          <w:lang w:val="bg-BG"/>
        </w:rPr>
      </w:pPr>
      <w:r>
        <w:t>За вторично безплодие се говори тогава, когато 2 години след първата бременност на жената не настъпва ново забременяване въпреки желанието на брачната двойка (без употреба на контрацептиви).</w:t>
      </w:r>
      <w:r w:rsidR="00CB20DD">
        <w:rPr>
          <w:lang w:val="bg-BG"/>
        </w:rPr>
        <w:t xml:space="preserve"> </w:t>
      </w:r>
    </w:p>
    <w:p w:rsidR="006E5F41" w:rsidRPr="006E5F41" w:rsidRDefault="006E5F41" w:rsidP="006E5F41">
      <w:pPr>
        <w:pStyle w:val="NormalWeb"/>
        <w:ind w:firstLine="720"/>
        <w:jc w:val="both"/>
        <w:rPr>
          <w:lang w:val="bg-BG"/>
        </w:rPr>
      </w:pPr>
      <w:r>
        <w:t>Повечето хора вярват, че щом са се сдобили с дете, то плодовитостта им е доказана и няма да имат проблеми със зачеването в бъдеще. За нещастие, това не е вярно. Вторичното безплодие е често срещан проблем. Всъщност до 60% от всички случаи на безплодие попадат в тази категория. Въпреки това много хора не оценяват този вид безплодие като проблем.</w:t>
      </w:r>
    </w:p>
    <w:p w:rsidR="006D2C75" w:rsidRPr="00053862" w:rsidRDefault="007E2E59" w:rsidP="00DE1219">
      <w:pPr>
        <w:pStyle w:val="NormalWeb"/>
        <w:ind w:firstLine="720"/>
        <w:jc w:val="both"/>
        <w:rPr>
          <w:b/>
          <w:lang w:val="bg-BG"/>
        </w:rPr>
      </w:pPr>
      <w:r w:rsidRPr="00053862">
        <w:rPr>
          <w:b/>
        </w:rPr>
        <w:t>Във всекидневната практика на специализираните кабинети по стерилитет се различават следните основни форми на безплодие у жената:</w:t>
      </w:r>
    </w:p>
    <w:p w:rsidR="006D2C75" w:rsidRDefault="007E2E59" w:rsidP="006D2C75">
      <w:pPr>
        <w:pStyle w:val="NormalWeb"/>
        <w:jc w:val="both"/>
        <w:rPr>
          <w:lang w:val="bg-BG"/>
        </w:rPr>
      </w:pPr>
      <w:r>
        <w:t>- тубарно безплодие - обусловено от патологични промени в маточните тръби</w:t>
      </w:r>
    </w:p>
    <w:p w:rsidR="007E2E59" w:rsidRPr="006D2C75" w:rsidRDefault="007E2E59" w:rsidP="006D2C75">
      <w:pPr>
        <w:pStyle w:val="NormalWeb"/>
        <w:jc w:val="both"/>
        <w:rPr>
          <w:lang w:val="bg-BG"/>
        </w:rPr>
      </w:pPr>
      <w:r>
        <w:t>- ендокринно безплодие свързано с разтройства във функцията на жлезите с вътрешна секреция</w:t>
      </w:r>
    </w:p>
    <w:p w:rsidR="007E2E59" w:rsidRDefault="007E2E59" w:rsidP="006D2C75">
      <w:pPr>
        <w:pStyle w:val="NormalWeb"/>
        <w:jc w:val="both"/>
      </w:pPr>
      <w:r>
        <w:t>- имунологично безплодие - обусловено от изработване на антиспермални антитела - спермоаглутиниращи, спермоимобилизиращи, спермоцитотоксични</w:t>
      </w:r>
    </w:p>
    <w:p w:rsidR="007E2E59" w:rsidRDefault="007E2E59" w:rsidP="006D2C75">
      <w:pPr>
        <w:pStyle w:val="NormalWeb"/>
        <w:jc w:val="both"/>
      </w:pPr>
      <w:r>
        <w:lastRenderedPageBreak/>
        <w:t>- малформативно безплодие - обусловено от вродени анатомични нарушения в половите органи у жената</w:t>
      </w:r>
    </w:p>
    <w:p w:rsidR="007E2E59" w:rsidRDefault="007E2E59" w:rsidP="006D2C75">
      <w:pPr>
        <w:pStyle w:val="NormalWeb"/>
        <w:jc w:val="both"/>
      </w:pPr>
      <w:r>
        <w:t>- психогенно безплодие</w:t>
      </w:r>
    </w:p>
    <w:p w:rsidR="007E2E59" w:rsidRDefault="007E2E59" w:rsidP="006D2C75">
      <w:pPr>
        <w:pStyle w:val="NormalWeb"/>
        <w:jc w:val="both"/>
      </w:pPr>
      <w:r>
        <w:t>- физиологично безплодие</w:t>
      </w:r>
    </w:p>
    <w:p w:rsidR="007E2E59" w:rsidRDefault="007E2E59" w:rsidP="00DE1219">
      <w:pPr>
        <w:pStyle w:val="NormalWeb"/>
        <w:ind w:firstLine="720"/>
        <w:jc w:val="both"/>
        <w:rPr>
          <w:lang w:val="bg-BG"/>
        </w:rPr>
      </w:pPr>
      <w:r>
        <w:t>Уточняването на причините за безплодие при жената е сложен проблем, тъй като в повечето случаи се обуславя от няколко фактора едновременно, поради това диагностиката на стерилитета трябва да обхваща всички органи и системи, които могат да бъдат вероятна причина за безплодието.</w:t>
      </w:r>
      <w:r w:rsidR="00DE1219">
        <w:rPr>
          <w:lang w:val="bg-BG"/>
        </w:rPr>
        <w:t xml:space="preserve"> </w:t>
      </w:r>
    </w:p>
    <w:p w:rsidR="00EE0456" w:rsidRDefault="00EE0456" w:rsidP="00DE1219">
      <w:pPr>
        <w:pStyle w:val="NormalWeb"/>
        <w:ind w:firstLine="720"/>
        <w:jc w:val="both"/>
        <w:rPr>
          <w:lang w:val="bg-BG"/>
        </w:rPr>
      </w:pPr>
    </w:p>
    <w:p w:rsidR="00EE0456" w:rsidRPr="00DE1219" w:rsidRDefault="00EE0456" w:rsidP="00DE1219">
      <w:pPr>
        <w:pStyle w:val="NormalWeb"/>
        <w:ind w:firstLine="720"/>
        <w:jc w:val="both"/>
        <w:rPr>
          <w:lang w:val="bg-BG"/>
        </w:rPr>
      </w:pPr>
    </w:p>
    <w:p w:rsidR="00384697" w:rsidRDefault="00643404" w:rsidP="00384697">
      <w:pPr>
        <w:spacing w:before="100" w:beforeAutospacing="1" w:after="100" w:afterAutospacing="1" w:line="240" w:lineRule="auto"/>
        <w:jc w:val="both"/>
        <w:outlineLvl w:val="0"/>
        <w:rPr>
          <w:b/>
          <w:bCs/>
          <w:lang w:val="bg-BG"/>
        </w:rPr>
      </w:pPr>
      <w:r>
        <w:rPr>
          <w:rFonts w:ascii="Times New Roman" w:eastAsia="Times New Roman" w:hAnsi="Times New Roman" w:cs="Times New Roman"/>
          <w:sz w:val="24"/>
          <w:szCs w:val="24"/>
          <w:lang w:val="bg-BG"/>
        </w:rPr>
        <w:tab/>
      </w:r>
      <w:r w:rsidR="00EC4FE6">
        <w:rPr>
          <w:b/>
          <w:bCs/>
        </w:rPr>
        <w:t>Възможни причини за безплодие</w:t>
      </w:r>
      <w:r w:rsidR="00EC4FE6">
        <w:rPr>
          <w:b/>
          <w:bCs/>
          <w:lang w:val="bg-BG"/>
        </w:rPr>
        <w:t>:</w:t>
      </w:r>
    </w:p>
    <w:p w:rsidR="00EC4FE6" w:rsidRPr="00384697" w:rsidRDefault="00384697" w:rsidP="00384697">
      <w:pPr>
        <w:spacing w:before="100" w:beforeAutospacing="1" w:after="100" w:afterAutospacing="1" w:line="240" w:lineRule="auto"/>
        <w:jc w:val="both"/>
        <w:outlineLvl w:val="0"/>
        <w:rPr>
          <w:rFonts w:ascii="Times New Roman" w:eastAsia="Times New Roman" w:hAnsi="Times New Roman" w:cs="Times New Roman"/>
          <w:bCs/>
          <w:kern w:val="36"/>
          <w:sz w:val="24"/>
          <w:szCs w:val="24"/>
          <w:lang w:val="bg-BG"/>
        </w:rPr>
      </w:pPr>
      <w:r>
        <w:rPr>
          <w:rFonts w:ascii="Times New Roman" w:hAnsi="Times New Roman" w:cs="Times New Roman"/>
          <w:b/>
          <w:bCs/>
          <w:color w:val="000000" w:themeColor="text1"/>
          <w:sz w:val="24"/>
          <w:szCs w:val="24"/>
          <w:lang w:val="bg-BG"/>
        </w:rPr>
        <w:t xml:space="preserve"> </w:t>
      </w:r>
      <w:r>
        <w:rPr>
          <w:rFonts w:ascii="Times New Roman" w:hAnsi="Times New Roman" w:cs="Times New Roman"/>
          <w:b/>
          <w:bCs/>
          <w:color w:val="000000" w:themeColor="text1"/>
          <w:sz w:val="24"/>
          <w:szCs w:val="24"/>
          <w:lang w:val="bg-BG"/>
        </w:rPr>
        <w:tab/>
      </w:r>
      <w:r w:rsidR="00EC4FE6" w:rsidRPr="00EC4FE6">
        <w:rPr>
          <w:rFonts w:ascii="Times New Roman" w:hAnsi="Times New Roman" w:cs="Times New Roman"/>
          <w:b/>
          <w:bCs/>
          <w:color w:val="000000" w:themeColor="text1"/>
          <w:sz w:val="24"/>
          <w:szCs w:val="24"/>
        </w:rPr>
        <w:t>При мъжете</w:t>
      </w:r>
      <w:r w:rsidR="00EC4FE6" w:rsidRPr="00EC4FE6">
        <w:rPr>
          <w:rFonts w:ascii="Times New Roman" w:hAnsi="Times New Roman" w:cs="Times New Roman"/>
          <w:color w:val="000000" w:themeColor="text1"/>
          <w:sz w:val="24"/>
          <w:szCs w:val="24"/>
        </w:rPr>
        <w:t xml:space="preserve"> – включват хормонални фактори и такива от околната среда, които засягат производството на здрави, подвижни сперматозоиди, както и блокади, които засягат доставката на сперма. </w:t>
      </w:r>
    </w:p>
    <w:p w:rsidR="00376E41" w:rsidRPr="00EE0456" w:rsidRDefault="00EC4FE6" w:rsidP="00EE0456">
      <w:pPr>
        <w:pStyle w:val="justfy"/>
        <w:ind w:firstLine="720"/>
        <w:jc w:val="both"/>
        <w:rPr>
          <w:color w:val="000000" w:themeColor="text1"/>
          <w:lang w:val="bg-BG"/>
        </w:rPr>
      </w:pPr>
      <w:r w:rsidRPr="00EC4FE6">
        <w:rPr>
          <w:b/>
          <w:bCs/>
          <w:color w:val="000000" w:themeColor="text1"/>
        </w:rPr>
        <w:t>При жените</w:t>
      </w:r>
      <w:r w:rsidRPr="00EC4FE6">
        <w:rPr>
          <w:color w:val="000000" w:themeColor="text1"/>
        </w:rPr>
        <w:t xml:space="preserve"> причините за безплодието са по-разнообразни и многобройни, понеже жената играе по-голяма роля в процеса на възпроизводство. Първо, един на органите включен във въз производствения процес може да липсва, малформиран е или не е функционален като например запушени тръби. Към по-рядко срещаните причини за безплодието спадат ендометриозата (бел.прев. - разпространено заболяване, което се характеризира с появата на клетки на ендометриума (лигавицата на матката) на места, където не трябва да бъдат: в стената на матката, маточните тръби, яйчниците, на перитонеума, пикочния мехур, правото черво и в по-отдалечени органи) и хиперпролактинемията (бел.прев. - повишено отделяне на хормона пролактин, който потиска овулацията). Второ, органите могат да бъдат нормални, но сложната хормонална система, която е необходима да поддържа развитието на фоликула, овулацията и инплантирането на оплодената яйцеклетка може да бъде разстроена.</w:t>
      </w:r>
      <w:r w:rsidR="0075524D">
        <w:rPr>
          <w:color w:val="000000" w:themeColor="text1"/>
          <w:lang w:val="bg-BG"/>
        </w:rPr>
        <w:t xml:space="preserve"> </w:t>
      </w:r>
    </w:p>
    <w:p w:rsidR="001610FD" w:rsidRDefault="00825570" w:rsidP="00895E9D">
      <w:pPr>
        <w:pStyle w:val="NormalWeb"/>
        <w:jc w:val="both"/>
        <w:rPr>
          <w:b/>
          <w:bCs/>
          <w:lang w:val="bg-BG"/>
        </w:rPr>
      </w:pPr>
      <w:r>
        <w:rPr>
          <w:b/>
          <w:bCs/>
        </w:rPr>
        <w:t>Други причи</w:t>
      </w:r>
    </w:p>
    <w:p w:rsidR="001610FD" w:rsidRDefault="001610FD" w:rsidP="001610FD">
      <w:pPr>
        <w:pStyle w:val="NormalWeb"/>
        <w:rPr>
          <w:i/>
          <w:lang w:val="bg-BG"/>
        </w:rPr>
      </w:pPr>
      <w:r w:rsidRPr="001610FD">
        <w:rPr>
          <w:b/>
          <w:bCs/>
          <w:i/>
          <w:lang w:val="bg-BG"/>
        </w:rPr>
        <w:t>Телесното тегло</w:t>
      </w:r>
      <w:r w:rsidR="00895E9D" w:rsidRPr="001610FD">
        <w:rPr>
          <w:i/>
        </w:rPr>
        <w:t xml:space="preserve"> </w:t>
      </w:r>
    </w:p>
    <w:p w:rsidR="00825570" w:rsidRPr="001610FD" w:rsidRDefault="001610FD" w:rsidP="001610FD">
      <w:pPr>
        <w:pStyle w:val="NormalWeb"/>
        <w:rPr>
          <w:i/>
          <w:lang w:val="bg-BG"/>
        </w:rPr>
      </w:pPr>
      <w:r>
        <w:rPr>
          <w:lang w:val="bg-BG"/>
        </w:rPr>
        <w:t xml:space="preserve"> </w:t>
      </w:r>
      <w:r>
        <w:rPr>
          <w:lang w:val="bg-BG"/>
        </w:rPr>
        <w:tab/>
      </w:r>
      <w:r w:rsidR="00825570">
        <w:t xml:space="preserve">Жени, които имат значително наднормено или поднормено тегло могат да срещнат затруднения при зачеването. Ниското тегло или прекомерната загуба на тегло може да доведе до намаляване на важните хормонални "съобщения" , които мозъка изпраща към яйчниците при жените и тестисите при мъжете. И излишъкът, и дефицитът на телесно тегло могат да доведат до възпроизводителен провал. Телесното тегло е на едно от първите места като потенциална причина за проблеми със зачеването и при мъжете, и при жените. </w:t>
      </w:r>
      <w:r w:rsidR="00825570">
        <w:lastRenderedPageBreak/>
        <w:t>Това е проблем, който може да бъде коригиран чрез лечение на отделния човек и безплодната двойка като цяло.</w:t>
      </w:r>
    </w:p>
    <w:p w:rsidR="00B52CC2" w:rsidRDefault="00B52CC2" w:rsidP="001610FD">
      <w:pPr>
        <w:pStyle w:val="NormalWeb"/>
        <w:jc w:val="both"/>
      </w:pPr>
      <w:r>
        <w:rPr>
          <w:b/>
          <w:bCs/>
          <w:i/>
          <w:iCs/>
        </w:rPr>
        <w:t>Пушене</w:t>
      </w:r>
      <w:r>
        <w:br/>
      </w:r>
      <w:r>
        <w:br/>
      </w:r>
      <w:r w:rsidR="001610FD">
        <w:rPr>
          <w:lang w:val="bg-BG"/>
        </w:rPr>
        <w:t xml:space="preserve"> </w:t>
      </w:r>
      <w:r w:rsidR="001610FD">
        <w:rPr>
          <w:lang w:val="bg-BG"/>
        </w:rPr>
        <w:tab/>
      </w:r>
      <w:r>
        <w:t>Тютюнопушенето е известен фактор, който допринася за възпроизводителните проблеми при жените и може да доведе до увеличаване вероятността от спонтанен аборт. Жени, които пушат редовно също може да достигнат до климактериум в по-ранна възраст, защото тютюневият дим влияе зле върху яйчниците. Мъже, които пушат може да имат намалено количество и качеството на спермата.</w:t>
      </w:r>
    </w:p>
    <w:p w:rsidR="00B52CC2" w:rsidRDefault="00B52CC2" w:rsidP="00895E9D">
      <w:pPr>
        <w:pStyle w:val="NormalWeb"/>
        <w:rPr>
          <w:lang w:val="bg-BG"/>
        </w:rPr>
      </w:pPr>
      <w:r>
        <w:rPr>
          <w:b/>
          <w:bCs/>
          <w:i/>
          <w:iCs/>
        </w:rPr>
        <w:t>Лекарства</w:t>
      </w:r>
      <w:r w:rsidR="00895E9D">
        <w:rPr>
          <w:b/>
          <w:bCs/>
          <w:i/>
          <w:iCs/>
          <w:lang w:val="bg-BG"/>
        </w:rPr>
        <w:t xml:space="preserve"> и алкохол</w:t>
      </w:r>
    </w:p>
    <w:p w:rsidR="00B52CC2" w:rsidRDefault="00B52CC2" w:rsidP="001610FD">
      <w:pPr>
        <w:pStyle w:val="NormalWeb"/>
        <w:ind w:firstLine="720"/>
        <w:jc w:val="both"/>
      </w:pPr>
      <w:r>
        <w:t>Алкохолът е известен като причинител на структурни и вродени недостатъци в плода. Тази група на увреждания на плода се нарича "Фетален алкохолен синдром."</w:t>
      </w:r>
      <w:r>
        <w:br/>
        <w:t>Най-добре е да избягвате употребата на алкохол през курса на лечение на безплодието и през бременността. Употребата на марихуана от мъжете води намален брой сперматозоиди, което изисква много седмици за възстановяване след това. Употребата  на други наркотични средства може да доведе до значителни проблеми със зачатието и бременността. Едновременно с това е желателно да се ограничи приема на чай, кафе и безалкохолни напитки, съдържащи кофеин.</w:t>
      </w:r>
    </w:p>
    <w:p w:rsidR="00F202CC" w:rsidRDefault="00F202CC" w:rsidP="00F202CC">
      <w:pPr>
        <w:rPr>
          <w:b/>
          <w:bCs/>
          <w:i/>
          <w:iCs/>
          <w:lang w:val="bg-BG"/>
        </w:rPr>
      </w:pPr>
      <w:r>
        <w:rPr>
          <w:b/>
          <w:bCs/>
          <w:i/>
          <w:iCs/>
        </w:rPr>
        <w:t>Сексуално-преносими заболявания и вътрематочно възпаление</w:t>
      </w:r>
    </w:p>
    <w:p w:rsidR="006152BB" w:rsidRDefault="00F202CC" w:rsidP="006152BB">
      <w:pPr>
        <w:jc w:val="both"/>
        <w:rPr>
          <w:lang w:val="bg-BG"/>
        </w:rPr>
      </w:pPr>
      <w:r>
        <w:rPr>
          <w:lang w:val="bg-BG"/>
        </w:rPr>
        <w:t xml:space="preserve"> </w:t>
      </w:r>
      <w:r>
        <w:rPr>
          <w:lang w:val="bg-BG"/>
        </w:rPr>
        <w:tab/>
      </w:r>
      <w:r>
        <w:t>Възпалението на матката е една от главните причини за безплодие при жените. Всяка болест, предавана по полов  път (като трипер или сифилис), може да предизвика вътремоточно възпаление, които може да доведе до безплодие. За да се предпазите от сексуално-преносими заболявания използвайте презервативи.</w:t>
      </w:r>
    </w:p>
    <w:p w:rsidR="00384697" w:rsidRDefault="006152BB" w:rsidP="006152BB">
      <w:pPr>
        <w:rPr>
          <w:lang w:val="bg-BG"/>
        </w:rPr>
      </w:pPr>
      <w:r w:rsidRPr="006152BB">
        <w:rPr>
          <w:b/>
          <w:i/>
          <w:lang w:val="bg-BG"/>
        </w:rPr>
        <w:t>Безразборно хранене</w:t>
      </w:r>
      <w:r w:rsidRPr="006152BB">
        <w:rPr>
          <w:b/>
          <w:i/>
        </w:rPr>
        <w:br/>
      </w:r>
      <w:r>
        <w:br/>
      </w:r>
      <w:r>
        <w:rPr>
          <w:lang w:val="bg-BG"/>
        </w:rPr>
        <w:t xml:space="preserve"> </w:t>
      </w:r>
      <w:r>
        <w:rPr>
          <w:lang w:val="bg-BG"/>
        </w:rPr>
        <w:tab/>
      </w:r>
      <w:r>
        <w:t>Хранителните разстройства анорексия и булимия могат да имат дълготрайно въздействие (няколко години) върху плодовитостта. Жени с тези състояния може да нямат овулация, независимо че имат менструация. Яйцеклетките може да не се развиват  правилно. В тези случаи, лекуването на болестта е най-важното за възстановяване на  репродуктивната способност.</w:t>
      </w:r>
    </w:p>
    <w:p w:rsidR="00F949A8" w:rsidRPr="00F949A8" w:rsidRDefault="00F949A8" w:rsidP="00F949A8">
      <w:pPr>
        <w:spacing w:before="100" w:beforeAutospacing="1" w:after="100" w:afterAutospacing="1" w:line="240" w:lineRule="auto"/>
        <w:rPr>
          <w:rFonts w:ascii="Times New Roman" w:eastAsia="Times New Roman" w:hAnsi="Times New Roman" w:cs="Times New Roman"/>
          <w:sz w:val="24"/>
          <w:szCs w:val="24"/>
        </w:rPr>
      </w:pPr>
      <w:r w:rsidRPr="00F949A8">
        <w:rPr>
          <w:rFonts w:ascii="Times New Roman" w:eastAsia="Times New Roman" w:hAnsi="Times New Roman" w:cs="Times New Roman"/>
          <w:b/>
          <w:bCs/>
          <w:sz w:val="20"/>
          <w:szCs w:val="20"/>
        </w:rPr>
        <w:t>Оценка на женското безплодие</w:t>
      </w:r>
      <w:r w:rsidRPr="00F949A8">
        <w:rPr>
          <w:rFonts w:ascii="Times New Roman" w:eastAsia="Times New Roman" w:hAnsi="Times New Roman" w:cs="Times New Roman"/>
          <w:sz w:val="24"/>
          <w:szCs w:val="24"/>
        </w:rPr>
        <w:br/>
      </w:r>
      <w:r w:rsidRPr="00F949A8">
        <w:rPr>
          <w:rFonts w:ascii="Times New Roman" w:eastAsia="Times New Roman" w:hAnsi="Times New Roman" w:cs="Times New Roman"/>
          <w:sz w:val="24"/>
          <w:szCs w:val="24"/>
        </w:rPr>
        <w:br/>
        <w:t>Оценката на женското безплодие включва няколко стъпки. Стъпките в оценъчната част на процеса ще включват цялостна история, физическо изследване и специфични тестове, които трябва ясно да бъдат очертани от вашия лекар при първата ви визита при него.</w:t>
      </w:r>
      <w:r w:rsidRPr="00F949A8">
        <w:rPr>
          <w:rFonts w:ascii="Times New Roman" w:eastAsia="Times New Roman" w:hAnsi="Times New Roman" w:cs="Times New Roman"/>
          <w:sz w:val="24"/>
          <w:szCs w:val="24"/>
        </w:rPr>
        <w:br/>
        <w:t>Лекарят би трябвало да обезпечи пациента си със следната информация:</w:t>
      </w:r>
      <w:r w:rsidRPr="00F949A8">
        <w:rPr>
          <w:rFonts w:ascii="Times New Roman" w:eastAsia="Times New Roman" w:hAnsi="Times New Roman" w:cs="Times New Roman"/>
          <w:sz w:val="24"/>
          <w:szCs w:val="24"/>
        </w:rPr>
        <w:br/>
        <w:t>4-те цели при Оценяване на безплодието при жените са:</w:t>
      </w:r>
    </w:p>
    <w:p w:rsidR="00F949A8" w:rsidRPr="00F949A8" w:rsidRDefault="00F949A8" w:rsidP="00F949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F949A8">
        <w:rPr>
          <w:rFonts w:ascii="Times New Roman" w:eastAsia="Times New Roman" w:hAnsi="Times New Roman" w:cs="Times New Roman"/>
          <w:sz w:val="24"/>
          <w:szCs w:val="24"/>
        </w:rPr>
        <w:t>Да определи възможната причина, така че да бъде назначена ефективна терапия.</w:t>
      </w:r>
    </w:p>
    <w:p w:rsidR="00F949A8" w:rsidRPr="00F949A8" w:rsidRDefault="00F949A8" w:rsidP="00F949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F949A8">
        <w:rPr>
          <w:rFonts w:ascii="Times New Roman" w:eastAsia="Times New Roman" w:hAnsi="Times New Roman" w:cs="Times New Roman"/>
          <w:sz w:val="24"/>
          <w:szCs w:val="24"/>
        </w:rPr>
        <w:t>Да разсее неверните представи и да даде адекватна информация</w:t>
      </w:r>
    </w:p>
    <w:p w:rsidR="00F949A8" w:rsidRPr="00F949A8" w:rsidRDefault="00F949A8" w:rsidP="00F949A8">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F949A8">
        <w:rPr>
          <w:rFonts w:ascii="Times New Roman" w:eastAsia="Times New Roman" w:hAnsi="Times New Roman" w:cs="Times New Roman"/>
          <w:sz w:val="24"/>
          <w:szCs w:val="24"/>
        </w:rPr>
        <w:lastRenderedPageBreak/>
        <w:t>Да създаде среда на емоционална подкрепа.</w:t>
      </w:r>
    </w:p>
    <w:p w:rsidR="005D26CA" w:rsidRPr="005D26CA" w:rsidRDefault="00F949A8" w:rsidP="005D26CA">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F949A8">
        <w:rPr>
          <w:rFonts w:ascii="Times New Roman" w:eastAsia="Times New Roman" w:hAnsi="Times New Roman" w:cs="Times New Roman"/>
          <w:sz w:val="24"/>
          <w:szCs w:val="24"/>
        </w:rPr>
        <w:t>Да определи времето на предстоящите ви изследвания и лечение.</w:t>
      </w:r>
    </w:p>
    <w:p w:rsidR="005D26CA" w:rsidRPr="005D26CA" w:rsidRDefault="005D26CA" w:rsidP="005D26CA">
      <w:pPr>
        <w:spacing w:before="100" w:beforeAutospacing="1" w:after="100" w:afterAutospacing="1" w:line="240" w:lineRule="auto"/>
        <w:rPr>
          <w:rFonts w:ascii="Times New Roman" w:eastAsia="Times New Roman" w:hAnsi="Times New Roman" w:cs="Times New Roman"/>
          <w:sz w:val="24"/>
          <w:szCs w:val="24"/>
        </w:rPr>
      </w:pPr>
    </w:p>
    <w:p w:rsidR="00E45211" w:rsidRPr="007339CC" w:rsidRDefault="00E45211" w:rsidP="00FB4675">
      <w:pPr>
        <w:pStyle w:val="ListParagraph"/>
        <w:numPr>
          <w:ilvl w:val="0"/>
          <w:numId w:val="4"/>
        </w:numPr>
        <w:rPr>
          <w:rFonts w:ascii="Times New Roman" w:hAnsi="Times New Roman"/>
          <w:b/>
          <w:i/>
          <w:sz w:val="32"/>
          <w:szCs w:val="32"/>
        </w:rPr>
      </w:pPr>
      <w:r w:rsidRPr="00E45211">
        <w:rPr>
          <w:rFonts w:ascii="Times New Roman" w:eastAsia="Times New Roman" w:hAnsi="Times New Roman" w:cs="Times New Roman"/>
          <w:b/>
          <w:i/>
          <w:sz w:val="32"/>
          <w:szCs w:val="32"/>
        </w:rPr>
        <w:t>Нормативни документи на репродуктивното здраве и раждаемостта</w:t>
      </w:r>
      <w:r w:rsidRPr="00E45211">
        <w:rPr>
          <w:rFonts w:ascii="Times New Roman" w:hAnsi="Times New Roman"/>
          <w:b/>
          <w:i/>
          <w:sz w:val="32"/>
          <w:szCs w:val="32"/>
          <w:lang w:val="bg-BG"/>
        </w:rPr>
        <w:t>:</w:t>
      </w:r>
    </w:p>
    <w:p w:rsidR="00B62043" w:rsidRDefault="007339CC" w:rsidP="00B62043">
      <w:pPr>
        <w:rPr>
          <w:rFonts w:ascii="Times New Roman" w:hAnsi="Times New Roman"/>
          <w:b/>
          <w:i/>
          <w:sz w:val="32"/>
          <w:szCs w:val="32"/>
          <w:lang w:val="bg-BG"/>
        </w:rPr>
      </w:pPr>
      <w:r>
        <w:rPr>
          <w:rFonts w:ascii="Times New Roman" w:hAnsi="Times New Roman"/>
          <w:b/>
          <w:i/>
          <w:sz w:val="32"/>
          <w:szCs w:val="32"/>
          <w:lang w:val="bg-BG"/>
        </w:rPr>
        <w:t>-Закон за здравето</w:t>
      </w:r>
    </w:p>
    <w:p w:rsidR="00B62043" w:rsidRPr="00DB4167" w:rsidRDefault="00B62043" w:rsidP="00B62043">
      <w:pPr>
        <w:rPr>
          <w:rFonts w:ascii="Times New Roman" w:hAnsi="Times New Roman"/>
          <w:sz w:val="24"/>
          <w:szCs w:val="24"/>
          <w:lang w:val="bg-BG"/>
        </w:rPr>
      </w:pPr>
    </w:p>
    <w:p w:rsidR="00B62043" w:rsidRPr="00DB4167" w:rsidRDefault="00B62043" w:rsidP="00B62043">
      <w:pPr>
        <w:rPr>
          <w:rFonts w:ascii="Times New Roman" w:hAnsi="Times New Roman"/>
          <w:b/>
          <w:sz w:val="32"/>
          <w:szCs w:val="32"/>
          <w:lang w:val="bg-BG"/>
        </w:rPr>
      </w:pPr>
      <w:r w:rsidRPr="00DB4167">
        <w:rPr>
          <w:rFonts w:ascii="Times New Roman" w:hAnsi="Times New Roman" w:cs="Times New Roman"/>
          <w:b/>
          <w:sz w:val="24"/>
          <w:szCs w:val="24"/>
        </w:rPr>
        <w:t>Отговорност на държавата</w:t>
      </w:r>
    </w:p>
    <w:p w:rsidR="00B62043" w:rsidRPr="00B62043" w:rsidRDefault="00B62043" w:rsidP="00B62043">
      <w:pPr>
        <w:pStyle w:val="Heading2"/>
        <w:rPr>
          <w:rFonts w:ascii="Times New Roman" w:hAnsi="Times New Roman"/>
          <w:b w:val="0"/>
          <w:i w:val="0"/>
          <w:sz w:val="24"/>
          <w:szCs w:val="24"/>
        </w:rPr>
      </w:pPr>
      <w:r w:rsidRPr="00B62043">
        <w:rPr>
          <w:rFonts w:ascii="Times New Roman" w:hAnsi="Times New Roman"/>
          <w:b w:val="0"/>
          <w:i w:val="0"/>
          <w:sz w:val="24"/>
          <w:szCs w:val="24"/>
        </w:rPr>
        <w:tab/>
        <w:t>Закрилата на бременните жени и майките има своето място в българското законодателство:</w:t>
      </w:r>
    </w:p>
    <w:p w:rsidR="00B62043" w:rsidRPr="00B62043" w:rsidRDefault="00B62043" w:rsidP="00B62043">
      <w:pPr>
        <w:pStyle w:val="Heading2"/>
        <w:rPr>
          <w:rFonts w:ascii="Times New Roman" w:hAnsi="Times New Roman"/>
          <w:b w:val="0"/>
          <w:i w:val="0"/>
          <w:sz w:val="24"/>
          <w:szCs w:val="24"/>
        </w:rPr>
      </w:pPr>
      <w:r w:rsidRPr="00B62043">
        <w:rPr>
          <w:rFonts w:ascii="Times New Roman" w:hAnsi="Times New Roman"/>
          <w:b w:val="0"/>
          <w:i w:val="0"/>
          <w:sz w:val="24"/>
          <w:szCs w:val="24"/>
        </w:rPr>
        <w:t>„Бременните жени и младите майки са с приоритет при получаването на медицинска помощ.” (Закон за здравето, член 81 ал.2, т.2 )</w:t>
      </w:r>
    </w:p>
    <w:p w:rsidR="00B62043" w:rsidRPr="00B62043" w:rsidRDefault="00B62043" w:rsidP="00B62043">
      <w:pPr>
        <w:pStyle w:val="Heading2"/>
        <w:rPr>
          <w:rFonts w:ascii="Times New Roman" w:hAnsi="Times New Roman"/>
          <w:b w:val="0"/>
          <w:i w:val="0"/>
          <w:sz w:val="24"/>
          <w:szCs w:val="24"/>
        </w:rPr>
      </w:pPr>
      <w:r w:rsidRPr="00B62043">
        <w:rPr>
          <w:rFonts w:ascii="Times New Roman" w:hAnsi="Times New Roman"/>
          <w:b w:val="0"/>
          <w:i w:val="0"/>
          <w:sz w:val="24"/>
          <w:szCs w:val="24"/>
        </w:rPr>
        <w:t>„Не се извършва медицинско облъчване с йонизиращи лъчения на бременни жени, освен в случаите, когато съществува сериозна опасност за живота или здравето им.” (Закон за здравето, чл. 68)</w:t>
      </w:r>
    </w:p>
    <w:p w:rsidR="00B62043" w:rsidRPr="00B62043" w:rsidRDefault="00B62043" w:rsidP="00B62043">
      <w:pPr>
        <w:pStyle w:val="Heading2"/>
        <w:rPr>
          <w:rFonts w:ascii="Times New Roman" w:hAnsi="Times New Roman"/>
          <w:b w:val="0"/>
          <w:i w:val="0"/>
          <w:sz w:val="24"/>
          <w:szCs w:val="24"/>
        </w:rPr>
      </w:pPr>
      <w:r w:rsidRPr="00B62043">
        <w:rPr>
          <w:rFonts w:ascii="Times New Roman" w:hAnsi="Times New Roman"/>
          <w:b w:val="0"/>
          <w:i w:val="0"/>
          <w:sz w:val="24"/>
          <w:szCs w:val="24"/>
        </w:rPr>
        <w:t>„За осигуряване на безрисково майчинство всяка жена има право на достъп до здравни дейности, насочени към осигуряване на оптимално здравословно състояние на жената и плода от възникване на бременността до навършване на 42-дневна възраст на детето.</w:t>
      </w:r>
    </w:p>
    <w:p w:rsidR="00B62043" w:rsidRPr="00B62043" w:rsidRDefault="00B62043" w:rsidP="00B62043">
      <w:pPr>
        <w:pStyle w:val="Heading2"/>
        <w:rPr>
          <w:rFonts w:ascii="Times New Roman" w:hAnsi="Times New Roman"/>
          <w:b w:val="0"/>
          <w:i w:val="0"/>
          <w:sz w:val="24"/>
          <w:szCs w:val="24"/>
        </w:rPr>
      </w:pPr>
      <w:r w:rsidRPr="00B62043">
        <w:rPr>
          <w:rFonts w:ascii="Times New Roman" w:hAnsi="Times New Roman"/>
          <w:b w:val="0"/>
          <w:i w:val="0"/>
          <w:sz w:val="24"/>
          <w:szCs w:val="24"/>
        </w:rPr>
        <w:t>Здравните дейности по ал. 1 включват:</w:t>
      </w:r>
      <w:r w:rsidRPr="00B62043">
        <w:rPr>
          <w:rFonts w:ascii="Times New Roman" w:hAnsi="Times New Roman"/>
          <w:b w:val="0"/>
          <w:i w:val="0"/>
          <w:sz w:val="24"/>
          <w:szCs w:val="24"/>
        </w:rPr>
        <w:br/>
        <w:t xml:space="preserve"> 1. промоция, насочена към запазване здравето на жената и плода;</w:t>
      </w:r>
      <w:r w:rsidRPr="00B62043">
        <w:rPr>
          <w:rFonts w:ascii="Times New Roman" w:hAnsi="Times New Roman"/>
          <w:b w:val="0"/>
          <w:i w:val="0"/>
          <w:sz w:val="24"/>
          <w:szCs w:val="24"/>
        </w:rPr>
        <w:br/>
        <w:t>2. профилактика на опасността от аборт и преждевременно раждане;</w:t>
      </w:r>
      <w:r w:rsidRPr="00B62043">
        <w:rPr>
          <w:rFonts w:ascii="Times New Roman" w:hAnsi="Times New Roman"/>
          <w:b w:val="0"/>
          <w:i w:val="0"/>
          <w:sz w:val="24"/>
          <w:szCs w:val="24"/>
        </w:rPr>
        <w:br/>
        <w:t>3. обучение по хранене и грижи за новороденото;</w:t>
      </w:r>
      <w:r w:rsidRPr="00B62043">
        <w:rPr>
          <w:rFonts w:ascii="Times New Roman" w:hAnsi="Times New Roman"/>
          <w:b w:val="0"/>
          <w:i w:val="0"/>
          <w:sz w:val="24"/>
          <w:szCs w:val="24"/>
        </w:rPr>
        <w:br/>
        <w:t>4. активно медицинско наблюдение на бременността, осъществявано на диспансерен принцип от лечебните заведения за първична и специализирана извънболнична помощ;</w:t>
      </w:r>
      <w:r w:rsidRPr="00B62043">
        <w:rPr>
          <w:rFonts w:ascii="Times New Roman" w:hAnsi="Times New Roman"/>
          <w:b w:val="0"/>
          <w:i w:val="0"/>
          <w:sz w:val="24"/>
          <w:szCs w:val="24"/>
        </w:rPr>
        <w:br/>
        <w:t>5. пренатална диагностика и профилактика на генетични и други заболявания при условия и по ред, определени с наредба на министъра на здравеопазването;</w:t>
      </w:r>
      <w:r w:rsidRPr="00B62043">
        <w:rPr>
          <w:rFonts w:ascii="Times New Roman" w:hAnsi="Times New Roman"/>
          <w:b w:val="0"/>
          <w:i w:val="0"/>
          <w:sz w:val="24"/>
          <w:szCs w:val="24"/>
        </w:rPr>
        <w:br/>
        <w:t>6. осигуряване на оптимална жизнена среда за родилките и новородените;</w:t>
      </w:r>
      <w:r w:rsidRPr="00B62043">
        <w:rPr>
          <w:rFonts w:ascii="Times New Roman" w:hAnsi="Times New Roman"/>
          <w:b w:val="0"/>
          <w:i w:val="0"/>
          <w:sz w:val="24"/>
          <w:szCs w:val="24"/>
        </w:rPr>
        <w:br/>
        <w:t>7. диспансерно наблюдение и здравни грижи за родилката и детето;</w:t>
      </w:r>
      <w:r w:rsidRPr="00B62043">
        <w:rPr>
          <w:rFonts w:ascii="Times New Roman" w:hAnsi="Times New Roman"/>
          <w:b w:val="0"/>
          <w:i w:val="0"/>
          <w:sz w:val="24"/>
          <w:szCs w:val="24"/>
        </w:rPr>
        <w:br/>
        <w:t>8. свободен достъп на бременната или родилката до лечебни заведения за специализирана извънболнична помощ;</w:t>
      </w:r>
      <w:r w:rsidRPr="00B62043">
        <w:rPr>
          <w:rFonts w:ascii="Times New Roman" w:hAnsi="Times New Roman"/>
          <w:b w:val="0"/>
          <w:i w:val="0"/>
          <w:sz w:val="24"/>
          <w:szCs w:val="24"/>
        </w:rPr>
        <w:br/>
        <w:t>9. свободен достъп на бременната до лечебни заведения за специализирана извънболнична и болнична помощ при състояния, застрашаващи бременността;</w:t>
      </w:r>
      <w:r w:rsidRPr="00B62043">
        <w:rPr>
          <w:rFonts w:ascii="Times New Roman" w:hAnsi="Times New Roman"/>
          <w:b w:val="0"/>
          <w:i w:val="0"/>
          <w:sz w:val="24"/>
          <w:szCs w:val="24"/>
        </w:rPr>
        <w:br/>
      </w:r>
      <w:r w:rsidRPr="00B62043">
        <w:rPr>
          <w:rFonts w:ascii="Times New Roman" w:hAnsi="Times New Roman"/>
          <w:b w:val="0"/>
          <w:i w:val="0"/>
          <w:sz w:val="24"/>
          <w:szCs w:val="24"/>
        </w:rPr>
        <w:lastRenderedPageBreak/>
        <w:t>10. право на избор от бременната на лечебно заведение за болнична помощ за раждане.” (Закон за здравето чл. 127, ал.1 и 2)</w:t>
      </w:r>
    </w:p>
    <w:p w:rsidR="00B62043" w:rsidRPr="00B62043" w:rsidRDefault="00B62043" w:rsidP="00B62043">
      <w:pPr>
        <w:pStyle w:val="Heading2"/>
        <w:rPr>
          <w:rFonts w:ascii="Times New Roman" w:hAnsi="Times New Roman"/>
          <w:b w:val="0"/>
          <w:i w:val="0"/>
          <w:sz w:val="24"/>
          <w:szCs w:val="24"/>
        </w:rPr>
      </w:pPr>
      <w:r w:rsidRPr="00B62043">
        <w:rPr>
          <w:rFonts w:ascii="Times New Roman" w:hAnsi="Times New Roman"/>
          <w:b w:val="0"/>
          <w:i w:val="0"/>
          <w:sz w:val="24"/>
          <w:szCs w:val="24"/>
        </w:rPr>
        <w:t>„Нощният труд е забранен за бременни работнички и служителки и майки с деца до 3-годишна възраст;” (КТ чл.140, ал.4, т.2)</w:t>
      </w:r>
    </w:p>
    <w:p w:rsidR="00B62043" w:rsidRPr="00B62043" w:rsidRDefault="00B62043" w:rsidP="00B62043">
      <w:pPr>
        <w:pStyle w:val="Heading2"/>
        <w:rPr>
          <w:rFonts w:ascii="Times New Roman" w:hAnsi="Times New Roman"/>
          <w:b w:val="0"/>
          <w:i w:val="0"/>
          <w:sz w:val="24"/>
          <w:szCs w:val="24"/>
        </w:rPr>
      </w:pPr>
      <w:r w:rsidRPr="00B62043">
        <w:rPr>
          <w:rFonts w:ascii="Times New Roman" w:hAnsi="Times New Roman"/>
          <w:b w:val="0"/>
          <w:i w:val="0"/>
          <w:sz w:val="24"/>
          <w:szCs w:val="24"/>
        </w:rPr>
        <w:t>„(1)Работничката или служителката има право на отпуск поради бременност и раждане в размер 135 дни за всяко дете, от които 45 дни задължително се ползват преди раждането.</w:t>
      </w:r>
      <w:r w:rsidRPr="00B62043">
        <w:rPr>
          <w:rFonts w:ascii="Times New Roman" w:hAnsi="Times New Roman"/>
          <w:b w:val="0"/>
          <w:i w:val="0"/>
          <w:sz w:val="24"/>
          <w:szCs w:val="24"/>
        </w:rPr>
        <w:br/>
        <w:t>(2) (Отм. - ДВ, бр. 25 от 2001 г., в сила от 31.03.2001 г.)</w:t>
      </w:r>
      <w:r w:rsidRPr="00B62043">
        <w:rPr>
          <w:rFonts w:ascii="Times New Roman" w:hAnsi="Times New Roman"/>
          <w:b w:val="0"/>
          <w:i w:val="0"/>
          <w:sz w:val="24"/>
          <w:szCs w:val="24"/>
        </w:rPr>
        <w:br/>
        <w:t>(3) Когато поради неточно предвиждане на здравните органи раждането стане преди изтичане на 45 дни от започване ползуването на отпуска, остатъкът до 45 дни се ползува след раждането.</w:t>
      </w:r>
      <w:r w:rsidRPr="00B62043">
        <w:rPr>
          <w:rFonts w:ascii="Times New Roman" w:hAnsi="Times New Roman"/>
          <w:b w:val="0"/>
          <w:i w:val="0"/>
          <w:sz w:val="24"/>
          <w:szCs w:val="24"/>
        </w:rPr>
        <w:br/>
        <w:t>(4) Когато детето е родено мъртво, почине или е дадено в детско заведение на пълна държавна издръжка или за осиновяване, майката има право на отпуск до изтичане на 42 дни от раждането. Ако работоспособността на майката вследствие на раждането не е възстановена след 42-ия ден този отпуск се продължава по преценка на здравните органи до възстановяване на нейната работоспособност. До изтичане на срока по ал. 1 този отпуск се заплаща като отпуск за бременност и раждане.</w:t>
      </w:r>
      <w:r w:rsidRPr="00B62043">
        <w:rPr>
          <w:rFonts w:ascii="Times New Roman" w:hAnsi="Times New Roman"/>
          <w:b w:val="0"/>
          <w:i w:val="0"/>
          <w:sz w:val="24"/>
          <w:szCs w:val="24"/>
        </w:rPr>
        <w:br/>
        <w:t>(5) Когато детето бъде дадено за осиновяване, бъде настанено в детско заведение на пълна държавна издръжка или почине след 42-ия ден от раждането, отпускът по ал. 1 се прекратява от следващия ден. В тези случаи, ако работоспособността на майката вследствие раждането не е възстановена, се прилагат изречения 2 и 3 на предходната алинея.</w:t>
      </w:r>
      <w:r w:rsidRPr="00B62043">
        <w:rPr>
          <w:rFonts w:ascii="Times New Roman" w:hAnsi="Times New Roman"/>
          <w:b w:val="0"/>
          <w:i w:val="0"/>
          <w:sz w:val="24"/>
          <w:szCs w:val="24"/>
        </w:rPr>
        <w:br/>
        <w:t>(6) Работничка или служителка, която осинови дете, има право на отпуск по ал. 1 в размер на разликата от възрастта на детето в деня на предаването му за осиновяване до изтичане срока на полагащия се отпуск за раждане.</w:t>
      </w:r>
      <w:r w:rsidRPr="00B62043">
        <w:rPr>
          <w:rFonts w:ascii="Times New Roman" w:hAnsi="Times New Roman"/>
          <w:b w:val="0"/>
          <w:i w:val="0"/>
          <w:sz w:val="24"/>
          <w:szCs w:val="24"/>
        </w:rPr>
        <w:br/>
        <w:t>(7) През време на отпуска по предходните алинеи на работничката или служителката се изплаща парично обезщетение при условия и в размери, определени в отделен закон. При определяне размера на отпуска се вземат предвид живите деца, родени или осиновени от майката, която ползува отпуска. ( КТ чл. 163, ал.1-7)</w:t>
      </w:r>
    </w:p>
    <w:p w:rsidR="00680207" w:rsidRPr="00680207" w:rsidRDefault="00B62043" w:rsidP="00680207">
      <w:pPr>
        <w:pStyle w:val="Heading2"/>
        <w:rPr>
          <w:rFonts w:ascii="Times New Roman" w:hAnsi="Times New Roman"/>
          <w:b w:val="0"/>
          <w:i w:val="0"/>
          <w:sz w:val="24"/>
          <w:szCs w:val="24"/>
        </w:rPr>
      </w:pPr>
      <w:r w:rsidRPr="00B62043">
        <w:rPr>
          <w:rFonts w:ascii="Times New Roman" w:hAnsi="Times New Roman"/>
          <w:b w:val="0"/>
          <w:i w:val="0"/>
          <w:sz w:val="24"/>
          <w:szCs w:val="24"/>
        </w:rPr>
        <w:t>„(1) След използуване на отпуска поради бременност, раждане или осиновяване, ако детето не е настанено в детско заведение, работничката или служителката има право на допълнителен отпуск за отглеждане на първо, второ и трето дете до навършване на 2-годишната му възраст и 6 месеца за всяко следващо дете.</w:t>
      </w:r>
      <w:r w:rsidRPr="00B62043">
        <w:rPr>
          <w:rFonts w:ascii="Times New Roman" w:hAnsi="Times New Roman"/>
          <w:b w:val="0"/>
          <w:i w:val="0"/>
          <w:sz w:val="24"/>
          <w:szCs w:val="24"/>
        </w:rPr>
        <w:br/>
        <w:t>(2) (Отм. - ДВ, бр. 25 от 2001 г., в сила от 31.03.2001 г.)</w:t>
      </w:r>
      <w:r w:rsidRPr="00B62043">
        <w:rPr>
          <w:rFonts w:ascii="Times New Roman" w:hAnsi="Times New Roman"/>
          <w:b w:val="0"/>
          <w:i w:val="0"/>
          <w:sz w:val="24"/>
          <w:szCs w:val="24"/>
        </w:rPr>
        <w:br/>
        <w:t>(3) Отпускът по ал. 1 със съгласието на майката (осиновителката) се разрешава на бащата (осиновителя) или на един от техните родители, когато работят по трудово правоотношение.</w:t>
      </w:r>
      <w:r w:rsidRPr="00B62043">
        <w:rPr>
          <w:rFonts w:ascii="Times New Roman" w:hAnsi="Times New Roman"/>
          <w:b w:val="0"/>
          <w:i w:val="0"/>
          <w:sz w:val="24"/>
          <w:szCs w:val="24"/>
        </w:rPr>
        <w:br/>
        <w:t xml:space="preserve">(4)През време на отпуск по предходните алинеи на майката (осиновителката) или на лицето, което е поело отглеждането на детето, се заплаща парично обезщетение при </w:t>
      </w:r>
      <w:r w:rsidRPr="00B62043">
        <w:rPr>
          <w:rFonts w:ascii="Times New Roman" w:hAnsi="Times New Roman"/>
          <w:b w:val="0"/>
          <w:i w:val="0"/>
          <w:sz w:val="24"/>
          <w:szCs w:val="24"/>
        </w:rPr>
        <w:lastRenderedPageBreak/>
        <w:t>условия и в размери, определени в отделен закон. Времето, през което се ползува отпускът, се признава за трудов стаж.</w:t>
      </w:r>
      <w:r w:rsidRPr="00B62043">
        <w:rPr>
          <w:rFonts w:ascii="Times New Roman" w:hAnsi="Times New Roman"/>
          <w:b w:val="0"/>
          <w:i w:val="0"/>
          <w:sz w:val="24"/>
          <w:szCs w:val="24"/>
        </w:rPr>
        <w:br/>
        <w:t>(5) В случаите, когато не се ползува отпуск по ал. 1 или лицето, което ползува такъв отпуск, прекъсне неговото ползуване, на майката (осиновителката), ако работи по трудово правоотношение, се изплаща парично обезщетение от Държавното обществено осигуряване.”( КТ, чл. 164, ал.1-5)</w:t>
      </w:r>
    </w:p>
    <w:p w:rsidR="00680207" w:rsidRPr="00852642" w:rsidRDefault="00140FC6" w:rsidP="00680207">
      <w:pPr>
        <w:pStyle w:val="Heading2"/>
        <w:rPr>
          <w:rFonts w:ascii="Times New Roman" w:hAnsi="Times New Roman"/>
          <w:sz w:val="32"/>
          <w:szCs w:val="32"/>
          <w:lang w:eastAsia="bg-BG"/>
        </w:rPr>
      </w:pPr>
      <w:r w:rsidRPr="00852642">
        <w:rPr>
          <w:rFonts w:ascii="Times New Roman" w:hAnsi="Times New Roman"/>
          <w:sz w:val="32"/>
          <w:szCs w:val="32"/>
          <w:lang w:eastAsia="bg-BG"/>
        </w:rPr>
        <w:t>-</w:t>
      </w:r>
      <w:r w:rsidR="00680207" w:rsidRPr="00852642">
        <w:rPr>
          <w:rFonts w:ascii="Times New Roman" w:hAnsi="Times New Roman"/>
          <w:sz w:val="32"/>
          <w:szCs w:val="32"/>
          <w:lang w:eastAsia="bg-BG"/>
        </w:rPr>
        <w:t>З</w:t>
      </w:r>
      <w:r w:rsidRPr="00852642">
        <w:rPr>
          <w:rFonts w:ascii="Times New Roman" w:hAnsi="Times New Roman"/>
          <w:sz w:val="32"/>
          <w:szCs w:val="32"/>
          <w:lang w:eastAsia="bg-BG"/>
        </w:rPr>
        <w:t>акон за здравното осигуряване</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 xml:space="preserve">               Чл. 34. (1) Задължението за осигуряване възниква: </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1. за всички български граждани - от влизането на закона в сила, а за новородените - от датата на раждането;</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2. (изм. - ДВ, бр. 107 от 2002 г., изм. - ДВ, бр. 95 от 2006 г., в сила от 01.01.2007 г.) по чл. 33, ал. 1, т. 3 - от датата на получаването на разрешение за постоянно пребиваване;</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3. (изм. - ДВ, бр. 54 от 2002 г., в сила от 01.12.2002 г., изм. - ДВ, бр. 95 от 2006 г., в сила от 01.01.2007 г.) по чл. 33, ал. 1, т. 4 - от датата на откриването на производство за предоставяне статут на бежанец или право на убежище;</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4. (*) (нова - ДВ, бр. 18 от 2006 г., в сила от 01.01.2007 г., изм. - ДВ, бр. 95 от 2006 г., в сила от 01.01.2007 г.) по чл. 33, ал. 1, т. 5 - от датата на записването в съответното висше училище или научна организация;</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5. (нова - ДВ, бр. 95 от 2006 г., в сила от 01.01.2007 г.) по чл. 33, ал. 1, т. 6 - от датата на възникването на основанието за осигуряване.</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(2) (Доп. - ДВ, бр. 95 от 2006 г., в сила от 01.01.2007 г.) Правата на осигурените по чл. 33, ал. 1 възникват:</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1. за новородените - от датата на раждането;</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2. (нова - ДВ, бр. 54 от 2002 г., в сила от 01.12.2002 г., изм. - ДВ, бр. 95 от 2006 г., в сила от 01.01.2007 г.) за лицата по чл. 33, ал. 1, т. 4 - от датата на откриване на производство за предоставяне статут на бежанец или право на убежище;</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3. (*) (нова - ДВ, бр. 18 от 2006 г., в сила от 01.01.2007 г., изм. - ДВ, бр. 95 от 2006 г., в сила от 01.01.2007 г.) за лицата по чл. 33, ал. 1, т. 5 - от датата на записването в съответното висше училище или научна организация;</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lastRenderedPageBreak/>
        <w:t>4. (предишна т. 2 - ДВ, бр. 54 от 2002 г., в сила от 01.12.2002 г., предишна т. 3 - ДВ, бр. 18 от 2006 г., в сила от 01.01.2007 г.) за всички останали - от датата на заплащането на здравноосигурителната вноска.</w:t>
      </w:r>
    </w:p>
    <w:p w:rsidR="00680207" w:rsidRPr="00140FC6" w:rsidRDefault="00680207" w:rsidP="00140FC6">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(3) Правата на осигурения са лични и не могат да бъдат преотстъпвани (прехвърляни).</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 xml:space="preserve">Чл. 35. Задължително осигурените имат право: </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1. (изм. - ДВ, бр. 107 от 2002 г.) да получават медицинска помощ в обхвата на основния пакет от здравни дейности, гарантиран от бюджета на НЗОК;</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2. (изм. - ДВ, бр. 101 от 2009 г., в сила от 18.12.2009 г.) да избират лекар от лечебно заведение за първична медицинска помощ, сключило договор с РЗОК;</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3. на спешна помощ там, където попаднат;</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4. да получават информация от РЗОК за договорите, сключени от нея с изпълнителите на медицинска помощ;</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5. да участват в управлението на НЗОК чрез свои представители;</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6. да подават жалби пред директора на съответната РЗОК при нарушения на закона и на договорите;</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7. (нова - ДВ, бр. 95 от 2006 г., в сила от 01.01.2007 г.) да получат документ, необходим за упражняване на здравноосигурителните им права в съответствие с правилата за координация на системите за социална сигурност.</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 xml:space="preserve"> Чл. 36. (1) Задължително осигурените имат право да получат частично или напълно стойността на направените разходи за медицинска помощ в чужбина само когато са получили предварително разрешение за това от НЗОК. </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(2) Разрешение по ал. 1 се дава само за видовете медицинска помощ, която не се извършва в страната, по реда на чл. 78 и 79.</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 xml:space="preserve">Чл. 37. (1) (Изм. - ДВ, бр. 76 от 2005 г., в сила от 01.01.2007 г., изм. - ДВ, бр. 37 от 2008 г., в сила от 01.07.2008 г.) Лицата по чл. 33 заплащат на лекаря, лекаря по дентална медицина или на лечебното заведение суми, както следва: </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1. (изм. - ДВ, бр. 76 от 2005 г., в сила от 01.01.2007 г., доп. - ДВ, бр. 37 от 2008 г., в сила от 01.07.2008 г.) за всяко посещение при лекаря или лекаря по дентална медицина - по 1 на сто от минималната работна заплата, установена за страната. Лицата, навършили 60 години за жените и 63 години за мъжете, заплащат сумата от 1 лев;</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lastRenderedPageBreak/>
        <w:t>2. (изм. - ДВ, бр. 107 от 2002 г.) за всеки ден болнично лечение - по 2 на сто от минималната работна заплата, установена за страната, но не повече от 10 дни годишно.</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(2) (Нова - ДВ, бр. 107 от 2002 г.) Сумите по ал. 1 са за оказаната медицинска помощ.</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(3) (Предишна ал. 2, доп. - ДВ, бр. 107 от 2002 г., изм. - ДВ, бр. 120 от 2002 г., в сила от 01.01.2003 г., доп. - ДВ, бр. 17 от 2006 г., в сила от 01.05.2006 г., изм. - ДВ, бр. 46 от 2007 г., в сила от 01.01.2008 г., изм. - ДВ, бр. 37 от 2008 г., в сила от 01.07.2008 г., доп. - ДВ, бр. 93 от 2009 г.) От заплащане на сумите по ал. 1 се освобождават лица със заболявания, определени по списък към НРД, както и малолетни, непълнолетни и неработещи членове на семейството; пострадали при или по повод отбраната на страната, ветерани от войните, военноинвалиди; задържани под стража лица, задържани на основание чл. 63 от Закона за Министерството на вътрешните работи, задържани на основание чл. 125, ал. 1 от Закона за Държавна агенция "Национална сигурност или лишени от свобода; социално слаби, получаващи помощи по Правилника за прилагане на Закона за социално подпомагане; лица, настанени в домове по чл. 36, ал. 3, т. 1 от същия правилник; медицински специалисти.</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(4) (Предишна ал. 3 - ДВ, бр. 107 от 2002 г., изм. - ДВ, бр. 76 от 2005 г., в сила от 01.01.2007 г., изм. - ДВ, бр. 37 от 2008 г., в сила от 01.07.2008 г.) Лекарят, лекарят по дентална медицина или лечебното заведение издават на лицата по ал. 1 документ за заплатените суми.</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(5) (Нова - ДВ, бр. 37 от 2008 г., в сила от 01.07.2008 г., отм. - ДВ, бр. 99 от 2009 г., в сила от 01.01.2010 г., нова - ДВ, бр. 101 от 2009 г., в сила от 02.01.2010 г.) Разликата между сумата по ал. 1, т. 1, изречение първо и сумата по ал. 1, т. 1, изречение второ се заплаща на лекаря или на лекаря по дентална медицина от републиканския бюджет по ред, определен в наредба на министъра на финансите и министъра на здравеопазването.</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 xml:space="preserve"> Чл. 38. Осигурените са длъжни да изпълняват предписанията на изпълнителите на медицинска помощ и изискванията за профилактика на заболяванията в съответствие с НРД и договорите с изпълнителите. </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 xml:space="preserve"> Чл. 45. (1) Националната здравноосигурителна каса заплаща за оказването на следните видове медицинска помощ: </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1. (изм. - ДВ, бр. 76 от 2005 г., в сила от 01.01.2007 г.) медицински и дентални дейности за предпазване от заболявания;</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2. (изм. - ДВ, бр. 76 от 2005 г., в сила от 01.01.2007 г.) медицински и дентални дейности за ранно откриване на заболявания;</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lastRenderedPageBreak/>
        <w:t>3. извънболнична и болнична медицинска помощ за диагностика и лечение по повод на заболяване;</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4. (изм. - ДВ, бр. 101 от 2009 г., в сила от 01.01.2010 г.) долекуване, продължително лечение и медицинска рехабилитация;</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5. неотложна медицинска помощ;</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6. медицински грижи при бременност, раждане и майчинство;</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7. (нова - ДВ, бр. 59 от 2006 г., в сила от 01.01.2007 г.) медицински грижи по чл. 82, ал. 1, т. 2 от Закона за здравето;</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8. (предишна т. 7 - ДВ, бр. 59 от 2006 г., в сила от 01.01.2007 г.) аборти по медицински показания и при бременност от изнасилване;</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9. (изм. - ДВ, бр. 110 от 1999 г., в сила от 01.01.2000 г., изм. - ДВ, бр. 76 от 2005 г., в сила от 01.01.2007 г., предишна т. 8 - ДВ, бр. 59 от 2006 г., в сила от 01.01.2007 г.) дентална и зъботехническа помощ;</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10. (предишна т. 9 - ДВ, бр. 59 от 2006 г., в сила от 01.01.2007 г.) медицински грижи при лечение в дома;</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11. (изм. - ДВ, бр. 107 от 2002 г., предишна т. 10 - ДВ, бр. 59 от 2006 г., в сила от 01.01.2007 г.) предписване и отпускане на разрешени за употреба лекарства, предназначени за домашно лечение на територията на страната;</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12. (нова - ДВ, бр. 111 от 2004 г., в сила от 21.12.2004 г., предишна т. 11 - ДВ, бр. 59 от 2006 г., в сила от 01.01.2007 г.) предписване и отпускане на медицински изделия и диетични храни за специални медицински цели;</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13. (предишна т. 11 - ДВ, бр. 111 от 2004 г., в сила от 21.12.2004 г., предишна т. 12 - ДВ, бр. 59 от 2006 г., в сила от 01.01.2007 г.) медицинска експертиза на трудоспособността;</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14. (предишна т. 12 - ДВ, бр. 111 от 2004 г., в сила от 21.12.2004 г., предишна т. 13 - ДВ, бр. 59 от 2006 г., в сила от 01.01.2007 г.) транспортни услуги по медицински показания.</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(2) (Изм. - ДВ, бр. 107 от 2002 г., изм. - ДВ, бр. 41 от 2009 г., в сила от 02.06.2009 г., доп. - ДВ, бр. 101 от 2009 г., в сила от 01.01.2010 г.) Медицинската помощ по ал. 1, с изключение на т. 11 и 12, се определя като основен пакет, гарантиран от бюджета на НЗОК. Основният пакет се определя с наредба на министъра на здравеопазването.</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 xml:space="preserve">(3) (Нова - ДВ, бр. 107 от 2002 г., изм. - ДВ, бр. 111 от 2004 г., в сила от 21.12.2004 г.) Министърът на здравеопазването определя с наредба списък на заболяванията, за чието </w:t>
      </w:r>
      <w:r w:rsidRPr="00680207">
        <w:rPr>
          <w:rFonts w:ascii="Times New Roman" w:hAnsi="Times New Roman"/>
          <w:b w:val="0"/>
          <w:i w:val="0"/>
          <w:sz w:val="24"/>
          <w:szCs w:val="24"/>
          <w:lang w:eastAsia="bg-BG"/>
        </w:rPr>
        <w:lastRenderedPageBreak/>
        <w:t>домашно лечение НЗОК заплаща лекарства, медицински изделия и диетични храни за специални медицински цели напълно или частично.</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(4) (Нова - ДВ, бр. 107 от 2002 г., изм. - ДВ, бр. 28 от 2004 г., в сила от 06.04.2004 г., отм. - ДВ, бр. 31 от 2007 г., в сила от 14.04.2008 г.)</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(5) (Нова - ДВ, бр. 107 от 2002 г., изм. - ДВ, бр. 28 от 2004 г., в сила от 06.04.2004 г., изм. - ДВ, бр. 76 от 2005 г., в сила от 01.01.2007 г., отм. - ДВ, бр. 31 от 2007 г., в сила от 14.04.2008 г.)</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(6) (Нова - ДВ, бр. 28 от 2004 г., в сила от 06.04.2004 г., отм. - ДВ, бр. 31 от 2007 г., в сила от 14.04.2008 г.)</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(7) (Нова - ДВ, бр. 111 от 2004 г., в сила от 21.12.2004 г., отм. - ДВ, бр. 31 от 2007 г., в сила от 14.04.2008 г.)</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(8) (Нова - ДВ, бр. 111 от 2004 г., в сила от 21.12.2004 г., изм. - ДВ, бр. 31 от 2007 г., в сила от 14.04.2008 г., изм. - ДВ, бр. 71 от 2008 г., в сила от 12.08.2008 г., изм. - ДВ, бр. 101 от 2009 г., в сила от 01.01.2010 г.) Условията и редът за заплащане на лекарствени продукти по чл. 262, ал. 4, т. 1 от Закона за лекарствените продукти в хуманната медицина, на медицински изделия и на диетични храни за специални медицински цели се определят с наредба, издадена от министъра на здравеопазването, по предложение на надзорния съвет на НЗОК.</w:t>
      </w:r>
    </w:p>
    <w:p w:rsidR="00680207" w:rsidRPr="00680207" w:rsidRDefault="00680207" w:rsidP="00680207">
      <w:pPr>
        <w:pStyle w:val="Heading2"/>
        <w:rPr>
          <w:rFonts w:ascii="Times New Roman" w:hAnsi="Times New Roman"/>
          <w:b w:val="0"/>
          <w:i w:val="0"/>
          <w:sz w:val="24"/>
          <w:szCs w:val="24"/>
          <w:lang w:eastAsia="bg-BG"/>
        </w:rPr>
      </w:pPr>
      <w:r w:rsidRPr="00680207">
        <w:rPr>
          <w:rFonts w:ascii="Times New Roman" w:hAnsi="Times New Roman"/>
          <w:b w:val="0"/>
          <w:i w:val="0"/>
          <w:sz w:val="24"/>
          <w:szCs w:val="24"/>
          <w:lang w:eastAsia="bg-BG"/>
        </w:rPr>
        <w:t>(9) (Нова - ДВ, бр. 101 от 2009 г., в сила от 01.01.2010 г.) Условията и редът за сключване на индивидуални договори за заплащане на лекарствени продукти по чл. 262, ал. 4, т. 1 от Закона за лекарствените продукти в хуманната медицина между директора на РЗОК и притежателите на разрешение за търговия на дребно с лекарствени продукти се съгласуват от 9 представители на НЗОК и 9 представители на Българския фармацевтичен съюз, определени съответно от надзорния съвет на НЗОК и управителния съвет на Българския фармацевтичен съюз, в съответствие с наредбата по ал. 8.</w:t>
      </w:r>
    </w:p>
    <w:p w:rsidR="009821A2" w:rsidRDefault="009821A2" w:rsidP="009821A2">
      <w:pPr>
        <w:pStyle w:val="Heading2"/>
        <w:rPr>
          <w:rFonts w:ascii="Times New Roman" w:hAnsi="Times New Roman"/>
          <w:sz w:val="32"/>
          <w:szCs w:val="32"/>
          <w:lang w:eastAsia="bg-BG"/>
        </w:rPr>
      </w:pPr>
      <w:r>
        <w:rPr>
          <w:rFonts w:asciiTheme="minorHAnsi" w:eastAsiaTheme="minorEastAsia" w:hAnsiTheme="minorHAnsi" w:cstheme="minorBidi"/>
          <w:b w:val="0"/>
          <w:bCs w:val="0"/>
          <w:i w:val="0"/>
          <w:iCs w:val="0"/>
          <w:sz w:val="22"/>
          <w:szCs w:val="22"/>
        </w:rPr>
        <w:t>-</w:t>
      </w:r>
      <w:r>
        <w:rPr>
          <w:rFonts w:ascii="Times New Roman" w:hAnsi="Times New Roman"/>
          <w:sz w:val="32"/>
          <w:szCs w:val="32"/>
          <w:lang w:eastAsia="bg-BG"/>
        </w:rPr>
        <w:t>Наретба за медицинската експертиза на работоспособността</w:t>
      </w:r>
    </w:p>
    <w:p w:rsidR="009821A2" w:rsidRPr="009821A2" w:rsidRDefault="009821A2" w:rsidP="009821A2">
      <w:pPr>
        <w:rPr>
          <w:lang w:val="bg-BG" w:eastAsia="bg-BG"/>
        </w:rPr>
      </w:pP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b/>
          <w:bCs/>
          <w:color w:val="000000"/>
          <w:sz w:val="24"/>
          <w:szCs w:val="24"/>
          <w:lang w:eastAsia="bg-BG"/>
        </w:rPr>
        <w:t>Чл. 1.</w:t>
      </w:r>
      <w:r w:rsidRPr="009821A2">
        <w:rPr>
          <w:rFonts w:ascii="Times New Roman" w:eastAsia="Times New Roman" w:hAnsi="Times New Roman" w:cs="Times New Roman"/>
          <w:color w:val="000000"/>
          <w:sz w:val="24"/>
          <w:szCs w:val="24"/>
          <w:lang w:eastAsia="bg-BG"/>
        </w:rPr>
        <w:t xml:space="preserve"> (1) С наредбата се определят принципите и критериите на медицинската експертиза на работоспособността и редът за нейното извършване. </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(2) Медицинската експертиза на работоспособността е неразделна част от диагностично-лечебната и профилактичната дейност на лечебните заведения</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b/>
          <w:bCs/>
          <w:color w:val="000000"/>
          <w:sz w:val="24"/>
          <w:szCs w:val="24"/>
          <w:lang w:eastAsia="bg-BG"/>
        </w:rPr>
        <w:t>Чл. 6.</w:t>
      </w:r>
      <w:r w:rsidRPr="009821A2">
        <w:rPr>
          <w:rFonts w:ascii="Times New Roman" w:eastAsia="Times New Roman" w:hAnsi="Times New Roman" w:cs="Times New Roman"/>
          <w:color w:val="000000"/>
          <w:sz w:val="24"/>
          <w:szCs w:val="24"/>
          <w:lang w:eastAsia="bg-BG"/>
        </w:rPr>
        <w:t xml:space="preserve"> (1) Временна неработоспособност е налице в случаите, при които осигуреното лице не може или е възпрепятствано да работи поради: общо заболяване; злополука; професионална болест; лечение в чужбина; санаторно-курортно лечение; належащ медицински преглед или изследване; карантина; отстраняване от работа по предписание на </w:t>
      </w:r>
      <w:r w:rsidRPr="009821A2">
        <w:rPr>
          <w:rFonts w:ascii="Times New Roman" w:eastAsia="Times New Roman" w:hAnsi="Times New Roman" w:cs="Times New Roman"/>
          <w:color w:val="000000"/>
          <w:sz w:val="24"/>
          <w:szCs w:val="24"/>
          <w:lang w:eastAsia="bg-BG"/>
        </w:rPr>
        <w:lastRenderedPageBreak/>
        <w:t xml:space="preserve">здравните органи; гледане на болен или на карантиниран член от семейството; належащо придружаване на болен член от семейството за медицински преглед; изследване или лечение в същото или в друго населено място, в страната или в чужбина, бременност и раждане; гледане на здраво дете, върнато от детско заведение поради карантина в заведението. </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(2) Отпускът поради временна неработоспособност се оформя с болничен лист по образец, утвърден от управителя на НОИ и от министъра на здравеопазването.</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b/>
          <w:bCs/>
          <w:color w:val="000000"/>
          <w:sz w:val="24"/>
          <w:szCs w:val="24"/>
          <w:lang w:eastAsia="bg-BG"/>
        </w:rPr>
        <w:t>Чл. 13.</w:t>
      </w:r>
      <w:r w:rsidRPr="009821A2">
        <w:rPr>
          <w:rFonts w:ascii="Times New Roman" w:eastAsia="Times New Roman" w:hAnsi="Times New Roman" w:cs="Times New Roman"/>
          <w:color w:val="000000"/>
          <w:sz w:val="24"/>
          <w:szCs w:val="24"/>
          <w:lang w:eastAsia="bg-BG"/>
        </w:rPr>
        <w:t xml:space="preserve"> (1) Болничен лист за временна неработоспособност на един осигурен се издава еднолично от лекуващите лекари и стоматолози до 7 дни непрекъснато, независимо дали той се разрешава от един или повече лекари, но за не повече от 40 дни с прекъсване в една календарна година. </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(2) След изтичането на отпуска по ал. 1 болният се насочва към ЛКК.</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(3) Когато болничният лист е издаден в нарушение на ал. 1 и 2, въпросът за временната неработоспособност се решава по реда на чл. 112 от Закона за здравето (ЗЗ).</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 xml:space="preserve">(4) Когато съответната ЛКК установи, че е налице временна неработоспособност в периода, включен в болничния лист, издаден еднолично, тя го заверява, като вписва: </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1. имената на членовете на ЛКК и техните подписи;</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2. дата и номер на решението на ЛКК по книгата за решенията на ЛКК;</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3. поставя печат на лечебното заведение.</w:t>
      </w:r>
    </w:p>
    <w:p w:rsidR="001A7D3C" w:rsidRPr="009821A2" w:rsidRDefault="001A7D3C" w:rsidP="001A7D3C">
      <w:pPr>
        <w:spacing w:after="0"/>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 </w:t>
      </w:r>
      <w:r w:rsidRPr="009821A2">
        <w:rPr>
          <w:rFonts w:ascii="Times New Roman" w:eastAsia="Times New Roman" w:hAnsi="Times New Roman" w:cs="Times New Roman"/>
          <w:b/>
          <w:bCs/>
          <w:color w:val="000000"/>
          <w:sz w:val="24"/>
          <w:szCs w:val="24"/>
          <w:lang w:eastAsia="bg-BG"/>
        </w:rPr>
        <w:t>Чл. 14.</w:t>
      </w:r>
      <w:r w:rsidRPr="009821A2">
        <w:rPr>
          <w:rFonts w:ascii="Times New Roman" w:eastAsia="Times New Roman" w:hAnsi="Times New Roman" w:cs="Times New Roman"/>
          <w:color w:val="000000"/>
          <w:sz w:val="24"/>
          <w:szCs w:val="24"/>
          <w:lang w:eastAsia="bg-BG"/>
        </w:rPr>
        <w:t xml:space="preserve"> (1) Болничен лист за цялото време на болничното лечение се издава еднолично от лекуващия лекар или стоматолог. В случаите, когато след болничното лечение болният се нуждае и от домашно лечение, при изписването се издава един болничен лист от ЛКК, в който се включват дните за болничното лечение, включително деня на изписването, както и не повече от 30 дни за домашно лечение. В историята на заболяването, в ЛАК и в епикризата се отразява издаденият болничен лист и се обосновава необходимостта от отпуск за домашно лечение. </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(2) По искане на осигурения болничен лист за болнично лечение може да се издаде и за по-кратки периоди преди завършване на лечението с оглед изплащане на парично обезщетение за изтеклото време.</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(3) Болничен лист за дневен и домашен стационар се издава от ЛКК.</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b/>
          <w:bCs/>
          <w:color w:val="000000"/>
          <w:sz w:val="24"/>
          <w:szCs w:val="24"/>
          <w:lang w:eastAsia="bg-BG"/>
        </w:rPr>
        <w:t>Чл. 15.</w:t>
      </w:r>
      <w:r w:rsidRPr="009821A2">
        <w:rPr>
          <w:rFonts w:ascii="Times New Roman" w:eastAsia="Times New Roman" w:hAnsi="Times New Roman" w:cs="Times New Roman"/>
          <w:color w:val="000000"/>
          <w:sz w:val="24"/>
          <w:szCs w:val="24"/>
          <w:lang w:eastAsia="bg-BG"/>
        </w:rPr>
        <w:t xml:space="preserve"> (1) В зависимост от състоянието на болния в болничния лист се определя един от посочените режими: </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1. болничен;</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2. санаторно-курортен;</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3. домашен:</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а) на легло - постоянно или за определени часове на деня;</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б) стаен;</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в) амбулаторен;</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4. свободен:</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а) само в района на населеното място, където болният прекарва отпуска по болест;</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б) с право да отиде в друго населено място в границите на Република България.</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(2) При определяне на домашен режим лекуващият лекар или ЛКК, издаващи болничния лист, са длъжни да се информират от болния за възможностите му да проведе лечението си в друго населено място при по-добри грижи без опасност за влошаване на състоянието му от пътуването. Когато се разреши ползването на домашния отпуск в друго населено място, това обстоятелство се вписва в болничния лист.</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lastRenderedPageBreak/>
        <w:t>(3) Когато болничният лист, с който е определен домашният режим, е издаден, а нуждата и възможностите за гледане на болния в друго населено място се установяват след неговото издаване, промените в режима по условията на ал. 2 се извършват преди заминаването на болния в другото населено място върху болничния лист преди представянето му на работодател. В случай че той вече е представен на работодателя, издалият болничния лист изпраща писмо до него, с което се уточняват промените в режима, както и датата, от която следва да се прилагат.</w:t>
      </w:r>
    </w:p>
    <w:p w:rsidR="001A7D3C" w:rsidRPr="009821A2" w:rsidRDefault="001A7D3C" w:rsidP="001A7D3C">
      <w:pPr>
        <w:spacing w:after="0"/>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 </w:t>
      </w:r>
      <w:r w:rsidRPr="009821A2">
        <w:rPr>
          <w:rFonts w:ascii="Times New Roman" w:eastAsia="Times New Roman" w:hAnsi="Times New Roman" w:cs="Times New Roman"/>
          <w:b/>
          <w:bCs/>
          <w:color w:val="000000"/>
          <w:sz w:val="24"/>
          <w:szCs w:val="24"/>
          <w:lang w:eastAsia="bg-BG"/>
        </w:rPr>
        <w:t>Чл. 23.</w:t>
      </w:r>
      <w:r w:rsidRPr="009821A2">
        <w:rPr>
          <w:rFonts w:ascii="Times New Roman" w:eastAsia="Times New Roman" w:hAnsi="Times New Roman" w:cs="Times New Roman"/>
          <w:color w:val="000000"/>
          <w:sz w:val="24"/>
          <w:szCs w:val="24"/>
          <w:lang w:eastAsia="bg-BG"/>
        </w:rPr>
        <w:t xml:space="preserve"> Болничен лист за аборт по желание или по медицински показания се издава по общия ред. </w:t>
      </w:r>
    </w:p>
    <w:p w:rsidR="001A7D3C" w:rsidRPr="009821A2" w:rsidRDefault="001A7D3C" w:rsidP="001A7D3C">
      <w:pPr>
        <w:spacing w:after="0"/>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b/>
          <w:bCs/>
          <w:color w:val="000000"/>
          <w:sz w:val="24"/>
          <w:szCs w:val="24"/>
          <w:lang w:eastAsia="bg-BG"/>
        </w:rPr>
        <w:t>Чл. 26.</w:t>
      </w:r>
      <w:r w:rsidRPr="009821A2">
        <w:rPr>
          <w:rFonts w:ascii="Times New Roman" w:eastAsia="Times New Roman" w:hAnsi="Times New Roman" w:cs="Times New Roman"/>
          <w:color w:val="000000"/>
          <w:sz w:val="24"/>
          <w:szCs w:val="24"/>
          <w:lang w:eastAsia="bg-BG"/>
        </w:rPr>
        <w:t xml:space="preserve"> (1) Отпускът поради бременност и раждане на осигурената в размер 135 календарни дни за всяко дете се разпределя в 3 болнични листа, както следва: </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1. за 45 календарни дни преди раждането; болничният лист се издава еднолично от лекаря, който осъществява наблюдението на бременната; в болничния лист задължително се вписва терминът на раждането;</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2. за 42 календарни дни непосредствено след раждането - от лекаря, който е водил раждането; ако раждането е станало без медицинско наблюдение - от личния лекар;</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3. за 48 календарни дни - продължение на предходния болничен лист - от лекаря, при който е регистрирано детето, или от личния лекар на родилката; когато детето почине, дадено е за осиновяване или е настанено в детско заведение на пълна държавна издръжка преди изтичането на 42 дни от раждането му, болничен лист за остатъка до 135 дни не се издава.</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(2) През време на отпуска по бременност и раждане не се издава болничен лист по други причини.</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(3) При патологична бременност болничен лист се издава по общия ред - както за общо заболяване.</w:t>
      </w:r>
    </w:p>
    <w:p w:rsidR="001A7D3C" w:rsidRPr="009821A2" w:rsidRDefault="001A7D3C" w:rsidP="001A7D3C">
      <w:pPr>
        <w:spacing w:after="0"/>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 </w:t>
      </w:r>
      <w:r w:rsidRPr="009821A2">
        <w:rPr>
          <w:rFonts w:ascii="Times New Roman" w:eastAsia="Times New Roman" w:hAnsi="Times New Roman" w:cs="Times New Roman"/>
          <w:b/>
          <w:bCs/>
          <w:color w:val="000000"/>
          <w:sz w:val="24"/>
          <w:szCs w:val="24"/>
          <w:lang w:eastAsia="bg-BG"/>
        </w:rPr>
        <w:t>Чл. 27.</w:t>
      </w:r>
      <w:r w:rsidRPr="009821A2">
        <w:rPr>
          <w:rFonts w:ascii="Times New Roman" w:eastAsia="Times New Roman" w:hAnsi="Times New Roman" w:cs="Times New Roman"/>
          <w:color w:val="000000"/>
          <w:sz w:val="24"/>
          <w:szCs w:val="24"/>
          <w:lang w:eastAsia="bg-BG"/>
        </w:rPr>
        <w:t xml:space="preserve"> (1) Когато раждането не стане в рамките на 45-те дни отпуск по бременност, той се продължава с нов болничен лист до деня на раждането, но за не повече от 93 дни. </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 xml:space="preserve">(2) Когато раждането е станало преди изтичането на 45-дневния отпуск по бременност, а също и при преждевременно раждане, когато не е съществувала възможност да се започне ползването на 45-дневния отпуск по бременност, осигурената има право на остатъка или на неизползвания отпуск поради бременност. В тези случаи отпускът се включва в третия болничен лист, като се вписва размерът на неизползвания отпуск поради бременност. </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(3) В случаите, при които осигурената няма право на отпуск за времето след 42-ия ден от раждането, болничен лист за неизползвания отпуск по бременност не се издава. Ако здравословното състояние на осигурената не е възстановено, се издава болничен лист по общия ред.</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b/>
          <w:bCs/>
          <w:color w:val="000000"/>
          <w:sz w:val="24"/>
          <w:szCs w:val="24"/>
          <w:lang w:eastAsia="bg-BG"/>
        </w:rPr>
        <w:t>Чл. 28.</w:t>
      </w:r>
      <w:r w:rsidRPr="009821A2">
        <w:rPr>
          <w:rFonts w:ascii="Times New Roman" w:eastAsia="Times New Roman" w:hAnsi="Times New Roman" w:cs="Times New Roman"/>
          <w:color w:val="000000"/>
          <w:sz w:val="24"/>
          <w:szCs w:val="24"/>
          <w:lang w:eastAsia="bg-BG"/>
        </w:rPr>
        <w:t xml:space="preserve"> Болничен лист за временна неработоспособност след раждане се издава от датата, на която е станало раждането, като винаги се разрешават 42 дни отпуск независимо от това, дали детето е мъртвородено, починало или е дадено за осиновяване или в детско заведение на пълна държавна издръжка преди изтичането на 42-ия ден от раждането. </w:t>
      </w:r>
    </w:p>
    <w:p w:rsidR="001A7D3C" w:rsidRPr="009821A2" w:rsidRDefault="001A7D3C" w:rsidP="001A7D3C">
      <w:pPr>
        <w:spacing w:after="0"/>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 </w:t>
      </w:r>
      <w:r w:rsidRPr="009821A2">
        <w:rPr>
          <w:rFonts w:ascii="Times New Roman" w:eastAsia="Times New Roman" w:hAnsi="Times New Roman" w:cs="Times New Roman"/>
          <w:b/>
          <w:bCs/>
          <w:color w:val="000000"/>
          <w:sz w:val="24"/>
          <w:szCs w:val="24"/>
          <w:lang w:eastAsia="bg-BG"/>
        </w:rPr>
        <w:t>Чл. 29.</w:t>
      </w:r>
      <w:r w:rsidRPr="009821A2">
        <w:rPr>
          <w:rFonts w:ascii="Times New Roman" w:eastAsia="Times New Roman" w:hAnsi="Times New Roman" w:cs="Times New Roman"/>
          <w:color w:val="000000"/>
          <w:sz w:val="24"/>
          <w:szCs w:val="24"/>
          <w:lang w:eastAsia="bg-BG"/>
        </w:rPr>
        <w:t xml:space="preserve"> Когато детето почине, настанено е в детско заведение на пълна държавна издръжка или е дадено за осиновяване след 42-ия ден от раждането, отпускът по третия болничен лист се прекратява от следващия ден. В тези случаи, ако работоспособността на майката вследствие на раждането не е възстановена, срокът на временната неработоспособност се продължава по общия ред. </w:t>
      </w:r>
    </w:p>
    <w:p w:rsidR="001A7D3C" w:rsidRPr="009821A2" w:rsidRDefault="001A7D3C" w:rsidP="001A7D3C">
      <w:pPr>
        <w:spacing w:after="0"/>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lastRenderedPageBreak/>
        <w:t> </w:t>
      </w:r>
      <w:r w:rsidRPr="009821A2">
        <w:rPr>
          <w:rFonts w:ascii="Times New Roman" w:eastAsia="Times New Roman" w:hAnsi="Times New Roman" w:cs="Times New Roman"/>
          <w:b/>
          <w:bCs/>
          <w:color w:val="000000"/>
          <w:sz w:val="24"/>
          <w:szCs w:val="24"/>
          <w:lang w:eastAsia="bg-BG"/>
        </w:rPr>
        <w:t>Чл. 30.</w:t>
      </w:r>
      <w:r w:rsidRPr="009821A2">
        <w:rPr>
          <w:rFonts w:ascii="Times New Roman" w:eastAsia="Times New Roman" w:hAnsi="Times New Roman" w:cs="Times New Roman"/>
          <w:color w:val="000000"/>
          <w:sz w:val="24"/>
          <w:szCs w:val="24"/>
          <w:lang w:eastAsia="bg-BG"/>
        </w:rPr>
        <w:t xml:space="preserve"> (1) В случай, при който бременната не се е явила своевременно за оформяне на отпуска си по бременност, но има определен термин на раждане, болничният лист се издава, както следва: </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1. ако до явяването й при лекаря е работила - само за времето от датата на прекратяване на работата до термина на раждането;</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2. ако до явяването й при лекаря не е работила - за целия период от 45 дни, предхождащ термина на раждането.</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(2) Когато осигурената е родила, без да е имала определен термин и без оформен отпуск по бременност, временната неработоспособност се оформя, както следва:</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1. за целия период от 45 дни преди раждането, ако не е работила, болничният лист се антидатира и се издава за целия период до датата на раждането от лекаря, водил раждането, или от личния лекар, ако раждането е станало без медицинско наблюдение;</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2. ако е работила част от периода 45 дни, предхождащ раждането, а през останалия период не е работила, болничният лист се издава за времето от прекратяването на работата й до датата на раждането;</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3. ако до раждането бременната е работила, болничен лист за бременност не се издава.</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(3) В случаите, при които бременната се явява по-късно за оформяне на отпуска си по бременност, тя представя на здравните органи документ от предприятието за датата, до която е работила. Документът се съхранява в ЛАК заедно с картона на бременната.</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b/>
          <w:bCs/>
          <w:color w:val="000000"/>
          <w:sz w:val="24"/>
          <w:szCs w:val="24"/>
          <w:lang w:eastAsia="bg-BG"/>
        </w:rPr>
        <w:t>Чл. 31.</w:t>
      </w:r>
      <w:r w:rsidRPr="009821A2">
        <w:rPr>
          <w:rFonts w:ascii="Times New Roman" w:eastAsia="Times New Roman" w:hAnsi="Times New Roman" w:cs="Times New Roman"/>
          <w:color w:val="000000"/>
          <w:sz w:val="24"/>
          <w:szCs w:val="24"/>
          <w:lang w:eastAsia="bg-BG"/>
        </w:rPr>
        <w:t xml:space="preserve"> (1) На осигурената или осигурения, които осиновят дете, се издава болничен лист за временна неработоспособност в размер на разликата от възрастта на детето в деня на предаването му за осиновяване до изтичането на срока по чл. 50 КСО. </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(2) Болничният лист за временна неработоспособност на осиновителя за гледане на осиновено дете се издава еднолично от ръководителя на съответното лечебно заведение, където е отглеждано детето до датата на осиновяването, или от личния лекар на осиновителя</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b/>
          <w:bCs/>
          <w:color w:val="000000"/>
          <w:sz w:val="24"/>
          <w:szCs w:val="24"/>
          <w:lang w:eastAsia="bg-BG"/>
        </w:rPr>
        <w:t>Чл. 46.</w:t>
      </w:r>
      <w:r w:rsidRPr="009821A2">
        <w:rPr>
          <w:rFonts w:ascii="Times New Roman" w:eastAsia="Times New Roman" w:hAnsi="Times New Roman" w:cs="Times New Roman"/>
          <w:color w:val="000000"/>
          <w:sz w:val="24"/>
          <w:szCs w:val="24"/>
          <w:lang w:eastAsia="bg-BG"/>
        </w:rPr>
        <w:t xml:space="preserve"> Болничен лист за раждане, станало в чужбина, се издава от личния лекар въз основа на следните документи: </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1. акт за раждане на детето;</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2. декларация, че детето е живо и не е дадено за осиновяване;</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3. документ за ползвания отпуск при бременност;</w:t>
      </w:r>
    </w:p>
    <w:p w:rsidR="001A7D3C" w:rsidRPr="009821A2" w:rsidRDefault="001A7D3C" w:rsidP="001A7D3C">
      <w:pPr>
        <w:spacing w:after="0" w:line="240" w:lineRule="auto"/>
        <w:rPr>
          <w:rFonts w:ascii="Times New Roman" w:eastAsia="Times New Roman" w:hAnsi="Times New Roman" w:cs="Times New Roman"/>
          <w:color w:val="000000"/>
          <w:sz w:val="24"/>
          <w:szCs w:val="24"/>
          <w:lang w:eastAsia="bg-BG"/>
        </w:rPr>
      </w:pPr>
      <w:r w:rsidRPr="009821A2">
        <w:rPr>
          <w:rFonts w:ascii="Times New Roman" w:eastAsia="Times New Roman" w:hAnsi="Times New Roman" w:cs="Times New Roman"/>
          <w:color w:val="000000"/>
          <w:sz w:val="24"/>
          <w:szCs w:val="24"/>
          <w:lang w:eastAsia="bg-BG"/>
        </w:rPr>
        <w:t>4. копие на трудов договор или осигурителна книжка на лицето.</w:t>
      </w:r>
    </w:p>
    <w:p w:rsidR="001A7D3C" w:rsidRDefault="001A7D3C" w:rsidP="006152BB">
      <w:pPr>
        <w:rPr>
          <w:lang w:val="bg-BG"/>
        </w:rPr>
      </w:pPr>
    </w:p>
    <w:p w:rsidR="00D74A7C" w:rsidRPr="00852642" w:rsidRDefault="00D74A7C" w:rsidP="00D74A7C">
      <w:pPr>
        <w:spacing w:after="0" w:line="240" w:lineRule="auto"/>
        <w:rPr>
          <w:rFonts w:ascii="Times New Roman" w:eastAsia="Times New Roman" w:hAnsi="Times New Roman" w:cs="Times New Roman"/>
          <w:b/>
          <w:i/>
          <w:color w:val="000000"/>
          <w:sz w:val="32"/>
          <w:szCs w:val="32"/>
          <w:lang w:val="bg-BG" w:eastAsia="bg-BG"/>
        </w:rPr>
      </w:pPr>
      <w:r w:rsidRPr="00852642">
        <w:rPr>
          <w:rFonts w:ascii="Times New Roman" w:eastAsia="Times New Roman" w:hAnsi="Times New Roman" w:cs="Times New Roman"/>
          <w:b/>
          <w:i/>
          <w:color w:val="000000"/>
          <w:sz w:val="32"/>
          <w:szCs w:val="32"/>
          <w:lang w:val="bg-BG" w:eastAsia="bg-BG"/>
        </w:rPr>
        <w:t>-Наретба</w:t>
      </w:r>
      <w:r w:rsidRPr="00852642">
        <w:rPr>
          <w:rFonts w:ascii="Times New Roman" w:eastAsia="Times New Roman" w:hAnsi="Times New Roman" w:cs="Times New Roman"/>
          <w:b/>
          <w:i/>
          <w:color w:val="000000"/>
          <w:sz w:val="32"/>
          <w:szCs w:val="32"/>
          <w:lang w:eastAsia="bg-BG"/>
        </w:rPr>
        <w:t xml:space="preserve"> №39  </w:t>
      </w:r>
      <w:r w:rsidR="00852642" w:rsidRPr="00852642">
        <w:rPr>
          <w:rFonts w:ascii="Times New Roman" w:eastAsia="Times New Roman" w:hAnsi="Times New Roman" w:cs="Times New Roman"/>
          <w:b/>
          <w:i/>
          <w:color w:val="000000"/>
          <w:sz w:val="32"/>
          <w:szCs w:val="32"/>
          <w:lang w:val="bg-BG" w:eastAsia="bg-BG"/>
        </w:rPr>
        <w:t>за профилактични прегледи и диспансеризация</w:t>
      </w:r>
    </w:p>
    <w:p w:rsidR="00D74A7C" w:rsidRPr="00852642" w:rsidRDefault="00D74A7C" w:rsidP="00D74A7C">
      <w:pPr>
        <w:spacing w:after="0" w:line="240" w:lineRule="auto"/>
        <w:jc w:val="center"/>
        <w:rPr>
          <w:rFonts w:eastAsia="Times New Roman" w:cs="Arial"/>
          <w:b/>
          <w:i/>
          <w:color w:val="000000"/>
          <w:sz w:val="24"/>
          <w:szCs w:val="24"/>
          <w:lang w:val="bg-BG" w:eastAsia="bg-BG"/>
        </w:rPr>
      </w:pPr>
    </w:p>
    <w:p w:rsidR="00D74A7C" w:rsidRPr="00195691" w:rsidRDefault="00D74A7C" w:rsidP="00195691">
      <w:pPr>
        <w:pStyle w:val="a"/>
        <w:ind w:left="0" w:right="0" w:firstLine="0"/>
        <w:jc w:val="left"/>
        <w:rPr>
          <w:color w:val="000000"/>
        </w:rPr>
      </w:pPr>
      <w:r w:rsidRPr="00195691">
        <w:rPr>
          <w:color w:val="000000"/>
        </w:rPr>
        <w:t>Чл. 1. (1) С тази наредба се определят условията, редът и финансирането за извършване на профилактичните прегледи и диспансеризацията, както и списъкът на заболяванията, при които се извършва диспансеризация.</w:t>
      </w:r>
    </w:p>
    <w:p w:rsidR="00D74A7C" w:rsidRPr="00195691" w:rsidRDefault="00D74A7C" w:rsidP="00195691">
      <w:pPr>
        <w:pStyle w:val="a"/>
        <w:ind w:left="0" w:right="0" w:firstLine="0"/>
        <w:jc w:val="left"/>
        <w:rPr>
          <w:color w:val="000000"/>
        </w:rPr>
      </w:pPr>
      <w:r w:rsidRPr="00195691">
        <w:rPr>
          <w:color w:val="000000"/>
        </w:rPr>
        <w:t>(2) Профилактичните прегледи и изследвания са насочени към ранно откриване на заболявания.</w:t>
      </w:r>
    </w:p>
    <w:p w:rsidR="00D74A7C" w:rsidRPr="00195691" w:rsidRDefault="00D74A7C" w:rsidP="00195691">
      <w:pPr>
        <w:pStyle w:val="a"/>
        <w:ind w:left="0" w:right="0" w:firstLine="0"/>
        <w:jc w:val="left"/>
        <w:rPr>
          <w:color w:val="000000"/>
        </w:rPr>
      </w:pPr>
      <w:r w:rsidRPr="00195691">
        <w:rPr>
          <w:color w:val="000000"/>
        </w:rPr>
        <w:t>(3) (Отм. - ДВ, бр. 102 от 2005 г., в сила от 01.01.2006 г.)</w:t>
      </w:r>
    </w:p>
    <w:p w:rsidR="00D74A7C" w:rsidRPr="00195691" w:rsidRDefault="00D74A7C" w:rsidP="00195691">
      <w:pPr>
        <w:pStyle w:val="a"/>
        <w:ind w:left="0" w:right="0" w:firstLine="0"/>
        <w:jc w:val="left"/>
        <w:rPr>
          <w:color w:val="000000"/>
        </w:rPr>
      </w:pPr>
      <w:r w:rsidRPr="00195691">
        <w:rPr>
          <w:color w:val="000000"/>
        </w:rPr>
        <w:t>Чл. 2. (1) Профилактичните прегледи се извършват от лечебни заведения за извънболнична медицинска и стоматологична помощ.</w:t>
      </w:r>
    </w:p>
    <w:p w:rsidR="00D74A7C" w:rsidRPr="00195691" w:rsidRDefault="00D74A7C" w:rsidP="00195691">
      <w:pPr>
        <w:pStyle w:val="a"/>
        <w:ind w:left="0" w:right="0" w:firstLine="0"/>
        <w:jc w:val="left"/>
        <w:rPr>
          <w:color w:val="000000"/>
        </w:rPr>
      </w:pPr>
      <w:r w:rsidRPr="00195691">
        <w:rPr>
          <w:color w:val="000000"/>
        </w:rPr>
        <w:t>(2) Диспансеризацията се провежда от лечебни заведения за извънболнична и болнична медицинска помощ и диспансерите.</w:t>
      </w:r>
    </w:p>
    <w:p w:rsidR="00D74A7C" w:rsidRPr="00195691" w:rsidRDefault="00D74A7C" w:rsidP="00195691">
      <w:pPr>
        <w:pStyle w:val="a"/>
        <w:ind w:left="0" w:right="0" w:firstLine="0"/>
        <w:jc w:val="left"/>
        <w:rPr>
          <w:color w:val="000000"/>
        </w:rPr>
      </w:pPr>
      <w:r w:rsidRPr="00195691">
        <w:rPr>
          <w:color w:val="000000"/>
        </w:rPr>
        <w:lastRenderedPageBreak/>
        <w:t>(3) (Доп. - ДВ, бр. 102 от 2005 г., в сила от 01.01.2006 г.) Едно лице не може да бъде диспансеризирано за едно и също заболяване в повече от едно лечебно заведение, от един лекар, за един и същ период от време.</w:t>
      </w:r>
    </w:p>
    <w:p w:rsidR="00D74A7C" w:rsidRPr="00195691" w:rsidRDefault="00D74A7C" w:rsidP="00195691">
      <w:pPr>
        <w:pStyle w:val="a"/>
        <w:ind w:left="0" w:right="0" w:firstLine="0"/>
        <w:jc w:val="left"/>
        <w:rPr>
          <w:color w:val="000000"/>
        </w:rPr>
      </w:pPr>
      <w:r w:rsidRPr="00195691">
        <w:rPr>
          <w:color w:val="000000"/>
        </w:rPr>
        <w:t>Чл. 3. (Изм. - ДВ, бр. 102 от 2005 г., в сила от 01.01.2006 г.) Минималната продължителност на профилактичен преглед и преглед при диспансеризация е петнадесет минути.</w:t>
      </w:r>
    </w:p>
    <w:p w:rsidR="00D74A7C" w:rsidRPr="00195691" w:rsidRDefault="00D74A7C" w:rsidP="00195691">
      <w:pPr>
        <w:spacing w:after="0" w:line="240" w:lineRule="auto"/>
        <w:rPr>
          <w:rFonts w:ascii="Times New Roman" w:eastAsia="Times New Roman" w:hAnsi="Times New Roman" w:cs="Times New Roman"/>
          <w:color w:val="000000"/>
          <w:sz w:val="24"/>
          <w:szCs w:val="24"/>
          <w:lang w:eastAsia="bg-BG"/>
        </w:rPr>
      </w:pPr>
    </w:p>
    <w:p w:rsidR="00D74A7C" w:rsidRPr="00195691" w:rsidRDefault="00D74A7C" w:rsidP="00195691">
      <w:pPr>
        <w:pStyle w:val="a"/>
        <w:ind w:left="0" w:right="0" w:firstLine="0"/>
        <w:jc w:val="left"/>
        <w:rPr>
          <w:color w:val="000000"/>
        </w:rPr>
      </w:pPr>
      <w:r w:rsidRPr="00195691">
        <w:rPr>
          <w:color w:val="000000"/>
        </w:rPr>
        <w:t>Чл. 4. (1) Децата подлежат на профилактични прегледи и изследвания, определени по вид и честота в приложение № 1.</w:t>
      </w:r>
    </w:p>
    <w:p w:rsidR="00D74A7C" w:rsidRPr="00195691" w:rsidRDefault="00D74A7C" w:rsidP="00195691">
      <w:pPr>
        <w:pStyle w:val="a"/>
        <w:ind w:left="0" w:right="0"/>
        <w:jc w:val="left"/>
        <w:rPr>
          <w:color w:val="000000"/>
        </w:rPr>
      </w:pPr>
      <w:r w:rsidRPr="00195691">
        <w:rPr>
          <w:color w:val="000000"/>
        </w:rPr>
        <w:t>(2) (Доп. - ДВ, бр. 102 от 2005 г., в сила от 01.01.2006 г.) Профилактичните прегледи при децата се извършват от личния лекар на детето и от стоматолог, освен в случаите по ал. 6 и 7.</w:t>
      </w:r>
    </w:p>
    <w:p w:rsidR="00D74A7C" w:rsidRPr="00195691" w:rsidRDefault="00D74A7C" w:rsidP="00195691">
      <w:pPr>
        <w:pStyle w:val="a"/>
        <w:ind w:left="0" w:right="0" w:firstLine="0"/>
        <w:jc w:val="left"/>
        <w:rPr>
          <w:color w:val="000000"/>
        </w:rPr>
      </w:pPr>
      <w:r w:rsidRPr="00195691">
        <w:rPr>
          <w:color w:val="000000"/>
        </w:rPr>
        <w:t xml:space="preserve">(3) (Доп. - ДВ, бр. 102 от 2005 г., в сила от 01.01.2006 г.) Националната здравноосигурителна каса заплаща на лечебните заведения, с които има сключен договор, осъществените дейности по ал. 2 и ал. 8. </w:t>
      </w:r>
    </w:p>
    <w:p w:rsidR="00D74A7C" w:rsidRPr="00195691" w:rsidRDefault="00D74A7C" w:rsidP="00195691">
      <w:pPr>
        <w:pStyle w:val="a"/>
        <w:ind w:left="0" w:right="0" w:firstLine="0"/>
        <w:jc w:val="left"/>
        <w:rPr>
          <w:color w:val="000000"/>
        </w:rPr>
      </w:pPr>
      <w:r w:rsidRPr="00195691">
        <w:rPr>
          <w:color w:val="000000"/>
        </w:rPr>
        <w:t>(4) (Изм. - ДВ, бр. 102 от 2005 г., в сила от 01.01.2006 г.) Когато личният лекар по ал. 1 няма придобита специалност по детски болести, профилактичните прегледи на деца по желание на родителя или настойника може да се извършват от лекар с придобита специалност по детски болести от лечебно заведение за специализирана извънболнична помощ.</w:t>
      </w:r>
    </w:p>
    <w:p w:rsidR="00D74A7C" w:rsidRPr="00195691" w:rsidRDefault="00D74A7C" w:rsidP="00195691">
      <w:pPr>
        <w:pStyle w:val="a"/>
        <w:ind w:left="0" w:right="0" w:firstLine="0"/>
        <w:jc w:val="left"/>
        <w:rPr>
          <w:color w:val="000000"/>
        </w:rPr>
      </w:pPr>
      <w:r w:rsidRPr="00195691">
        <w:rPr>
          <w:color w:val="000000"/>
        </w:rPr>
        <w:t>(5) За осигуряване на профилактична медицинска и стоматологична помощ на децата и учениците в детските ясли, детските градини, училищата, домовете за отглеждане и възпитание на деца, лишени от родителски грижи, и в специализираните институции за деца веднъж годишно се изискват документи за проведени прегледи или се извършват профилактични медицински и стоматологични прегледи.</w:t>
      </w:r>
    </w:p>
    <w:p w:rsidR="00D74A7C" w:rsidRPr="00195691" w:rsidRDefault="00D74A7C" w:rsidP="00195691">
      <w:pPr>
        <w:pStyle w:val="a"/>
        <w:ind w:left="0" w:right="0" w:firstLine="0"/>
        <w:jc w:val="left"/>
        <w:rPr>
          <w:color w:val="000000"/>
        </w:rPr>
      </w:pPr>
      <w:r w:rsidRPr="00195691">
        <w:rPr>
          <w:color w:val="000000"/>
        </w:rPr>
        <w:t>(6) Профилактичните прегледи при децата, настанени в домове за медико-социални грижи за деца, се извършват от лекар, работещ в съответното лечебно заведение.</w:t>
      </w:r>
    </w:p>
    <w:p w:rsidR="00D74A7C" w:rsidRPr="00195691" w:rsidRDefault="00D74A7C" w:rsidP="00195691">
      <w:pPr>
        <w:pStyle w:val="a"/>
        <w:ind w:left="0" w:right="0" w:firstLine="0"/>
        <w:jc w:val="left"/>
        <w:rPr>
          <w:color w:val="000000"/>
        </w:rPr>
      </w:pPr>
      <w:r w:rsidRPr="00195691">
        <w:rPr>
          <w:color w:val="000000"/>
        </w:rPr>
        <w:t>(7) Профилактичните прегледи на децата, настанени в специализираните заведения за деца към Министерството на образованието и науката, Министерството на труда и социалната политика, Министерството на правосъдието и Министерството на вътрешните работи, се извършват от лекар, съответно стоматолог, осигуряващ медицинското обслужване на децата.</w:t>
      </w:r>
    </w:p>
    <w:p w:rsidR="00D74A7C" w:rsidRPr="00195691" w:rsidRDefault="00D74A7C" w:rsidP="00195691">
      <w:pPr>
        <w:pStyle w:val="a"/>
        <w:ind w:left="0" w:right="0" w:firstLine="0"/>
        <w:jc w:val="left"/>
        <w:rPr>
          <w:color w:val="000000"/>
        </w:rPr>
      </w:pPr>
      <w:r w:rsidRPr="00195691">
        <w:rPr>
          <w:color w:val="000000"/>
        </w:rPr>
        <w:t>(8) (Нова - ДВ, бр. 102 от 2005 г., в сила от 01.01.2006 г.) Лицата над 18 години подлежат на профилактични прегледи и изследвания, определени по вид и честота в приложение № 1a.</w:t>
      </w:r>
    </w:p>
    <w:p w:rsidR="00D74A7C" w:rsidRPr="00195691" w:rsidRDefault="00D74A7C" w:rsidP="00195691">
      <w:pPr>
        <w:pStyle w:val="a"/>
        <w:ind w:left="0" w:right="0" w:firstLine="0"/>
        <w:jc w:val="left"/>
        <w:rPr>
          <w:color w:val="000000"/>
        </w:rPr>
      </w:pPr>
      <w:r w:rsidRPr="00195691">
        <w:rPr>
          <w:color w:val="000000"/>
        </w:rPr>
        <w:t>(9) (Нова - ДВ, бр. 102 от 2005 г., в сила от 01.01.2006 г.) Профилактичните прегледи по ал. 8 се извършват от личния лекар.</w:t>
      </w:r>
    </w:p>
    <w:p w:rsidR="00D74A7C" w:rsidRPr="00195691" w:rsidRDefault="00D74A7C" w:rsidP="00195691">
      <w:pPr>
        <w:pStyle w:val="a"/>
        <w:ind w:left="0" w:right="0" w:firstLine="0"/>
        <w:jc w:val="left"/>
        <w:rPr>
          <w:color w:val="000000"/>
        </w:rPr>
      </w:pPr>
      <w:r w:rsidRPr="00195691">
        <w:rPr>
          <w:color w:val="000000"/>
        </w:rPr>
        <w:t>Чл. 5. (1) (Доп. - ДВ, бр. 102 от 2005 г., в сила от 01.01.2006 г.) Бременните и родилките до 42 дена след раждането подлежат на профилактични прегледи и изследвания, осъществявани на диспансерен принцип, определени по вид и честота в приложение № 2.</w:t>
      </w:r>
    </w:p>
    <w:p w:rsidR="00D74A7C" w:rsidRPr="00195691" w:rsidRDefault="00D74A7C" w:rsidP="0046348E">
      <w:pPr>
        <w:pStyle w:val="a"/>
        <w:ind w:left="0" w:right="0" w:firstLine="0"/>
        <w:jc w:val="left"/>
        <w:rPr>
          <w:color w:val="000000"/>
        </w:rPr>
      </w:pPr>
      <w:r w:rsidRPr="00195691">
        <w:rPr>
          <w:color w:val="000000"/>
        </w:rPr>
        <w:t>(2) Националната здравноосигурителна каса заплаща на лечебните заведения, с които има сключен договор, осъществените дейности по ал. 1.</w:t>
      </w:r>
    </w:p>
    <w:p w:rsidR="00D74A7C" w:rsidRPr="00195691" w:rsidRDefault="00D74A7C" w:rsidP="0046348E">
      <w:pPr>
        <w:pStyle w:val="a"/>
        <w:ind w:left="0" w:right="0" w:firstLine="0"/>
        <w:jc w:val="left"/>
        <w:rPr>
          <w:color w:val="000000"/>
        </w:rPr>
      </w:pPr>
      <w:r w:rsidRPr="00195691">
        <w:rPr>
          <w:color w:val="000000"/>
        </w:rPr>
        <w:t>(3) Профилактичните прегледи на бременните се извършват от специалист по акушерство и гинекология или личния лекар по желание на бременната.</w:t>
      </w:r>
    </w:p>
    <w:p w:rsidR="00D74A7C" w:rsidRPr="00195691" w:rsidRDefault="00D74A7C" w:rsidP="0046348E">
      <w:pPr>
        <w:pStyle w:val="a"/>
        <w:ind w:left="0" w:right="0" w:firstLine="0"/>
        <w:jc w:val="left"/>
        <w:rPr>
          <w:color w:val="000000"/>
        </w:rPr>
      </w:pPr>
      <w:r w:rsidRPr="00195691">
        <w:rPr>
          <w:color w:val="000000"/>
        </w:rPr>
        <w:t>(4) Профилактичните прегледи при бременни с повишен риск се осъществяват от специалист по акушерство и гинекология.</w:t>
      </w:r>
    </w:p>
    <w:p w:rsidR="00D74A7C" w:rsidRPr="00195691" w:rsidRDefault="00D74A7C" w:rsidP="0046348E">
      <w:pPr>
        <w:pStyle w:val="a"/>
        <w:ind w:left="0" w:right="0" w:firstLine="0"/>
        <w:jc w:val="left"/>
        <w:rPr>
          <w:color w:val="000000"/>
        </w:rPr>
      </w:pPr>
      <w:r w:rsidRPr="00195691">
        <w:rPr>
          <w:color w:val="000000"/>
        </w:rPr>
        <w:lastRenderedPageBreak/>
        <w:t>(5) Резултатите от проведените прегледи и изследвания по ал. 1 се отразяват в "Карта за профилактика на бременността", изготвена по образец съгласно приложение № 3.</w:t>
      </w:r>
    </w:p>
    <w:p w:rsidR="00D74A7C" w:rsidRPr="00195691" w:rsidRDefault="00D74A7C" w:rsidP="0046348E">
      <w:pPr>
        <w:pStyle w:val="a"/>
        <w:ind w:left="0" w:right="0" w:firstLine="0"/>
        <w:jc w:val="left"/>
        <w:rPr>
          <w:color w:val="000000"/>
        </w:rPr>
      </w:pPr>
      <w:r w:rsidRPr="00195691">
        <w:rPr>
          <w:color w:val="000000"/>
        </w:rPr>
        <w:t>Чл. 6. (1) Личните лекари осъществяват дейностите по профилактика на:</w:t>
      </w:r>
    </w:p>
    <w:p w:rsidR="00D74A7C" w:rsidRPr="00195691" w:rsidRDefault="00D74A7C" w:rsidP="00195691">
      <w:pPr>
        <w:pStyle w:val="a"/>
        <w:ind w:left="0" w:right="0"/>
        <w:jc w:val="left"/>
        <w:rPr>
          <w:color w:val="000000"/>
        </w:rPr>
      </w:pPr>
      <w:r w:rsidRPr="00195691">
        <w:rPr>
          <w:color w:val="000000"/>
        </w:rPr>
        <w:t>1. безплодието;</w:t>
      </w:r>
    </w:p>
    <w:p w:rsidR="00D74A7C" w:rsidRPr="00195691" w:rsidRDefault="00D74A7C" w:rsidP="00195691">
      <w:pPr>
        <w:pStyle w:val="a"/>
        <w:ind w:left="0" w:right="0"/>
        <w:jc w:val="left"/>
        <w:rPr>
          <w:color w:val="000000"/>
        </w:rPr>
      </w:pPr>
      <w:r w:rsidRPr="00195691">
        <w:rPr>
          <w:color w:val="000000"/>
        </w:rPr>
        <w:t>2. предаваните по полов път болести и СПИН;</w:t>
      </w:r>
    </w:p>
    <w:p w:rsidR="00D74A7C" w:rsidRPr="00195691" w:rsidRDefault="00D74A7C" w:rsidP="00195691">
      <w:pPr>
        <w:pStyle w:val="a"/>
        <w:ind w:left="0" w:right="0"/>
        <w:jc w:val="left"/>
        <w:rPr>
          <w:color w:val="000000"/>
        </w:rPr>
      </w:pPr>
      <w:r w:rsidRPr="00195691">
        <w:rPr>
          <w:color w:val="000000"/>
        </w:rPr>
        <w:t>3. лица със злокачествени заболявания на репродуктивната система;</w:t>
      </w:r>
    </w:p>
    <w:p w:rsidR="00D74A7C" w:rsidRPr="00195691" w:rsidRDefault="00D74A7C" w:rsidP="00195691">
      <w:pPr>
        <w:pStyle w:val="a"/>
        <w:ind w:left="0" w:right="0"/>
        <w:jc w:val="left"/>
        <w:rPr>
          <w:color w:val="000000"/>
        </w:rPr>
      </w:pPr>
      <w:r w:rsidRPr="00195691">
        <w:rPr>
          <w:color w:val="000000"/>
        </w:rPr>
        <w:t>4. психичните разстройства.</w:t>
      </w:r>
    </w:p>
    <w:p w:rsidR="00D74A7C" w:rsidRPr="00195691" w:rsidRDefault="00D74A7C" w:rsidP="0046348E">
      <w:pPr>
        <w:pStyle w:val="a"/>
        <w:ind w:left="0" w:right="0" w:firstLine="0"/>
        <w:jc w:val="left"/>
        <w:rPr>
          <w:color w:val="000000"/>
        </w:rPr>
      </w:pPr>
      <w:r w:rsidRPr="00195691">
        <w:rPr>
          <w:color w:val="000000"/>
        </w:rPr>
        <w:t>(2) Дейностите по ал. 1 се осъществяват в рамките на основния пакет, гарантиран от бюджета на НЗОК, съгласно чл. 45, ал. 2 от Закона за здравното осигуряване.</w:t>
      </w:r>
    </w:p>
    <w:p w:rsidR="00D74A7C" w:rsidRPr="00195691" w:rsidRDefault="00D74A7C" w:rsidP="0046348E">
      <w:pPr>
        <w:pStyle w:val="a"/>
        <w:ind w:left="0" w:right="0" w:firstLine="0"/>
        <w:jc w:val="left"/>
        <w:rPr>
          <w:color w:val="000000"/>
        </w:rPr>
      </w:pPr>
      <w:r w:rsidRPr="00195691">
        <w:rPr>
          <w:color w:val="000000"/>
        </w:rPr>
        <w:t>Чл. 7. (1) Профилактичните генетични изследвания се извършват от акредитирани генетични лаборатории и включват:</w:t>
      </w:r>
    </w:p>
    <w:p w:rsidR="00D74A7C" w:rsidRPr="00195691" w:rsidRDefault="00D74A7C" w:rsidP="00195691">
      <w:pPr>
        <w:pStyle w:val="a"/>
        <w:ind w:left="0" w:right="0"/>
        <w:jc w:val="left"/>
        <w:rPr>
          <w:color w:val="000000"/>
        </w:rPr>
      </w:pPr>
      <w:r w:rsidRPr="00195691">
        <w:rPr>
          <w:color w:val="000000"/>
        </w:rPr>
        <w:t>1. определяне на риска за възникване на генетично заболяване в потомството;</w:t>
      </w:r>
    </w:p>
    <w:p w:rsidR="00D74A7C" w:rsidRPr="00195691" w:rsidRDefault="00D74A7C" w:rsidP="00195691">
      <w:pPr>
        <w:pStyle w:val="a"/>
        <w:ind w:left="0" w:right="0"/>
        <w:jc w:val="left"/>
        <w:rPr>
          <w:color w:val="000000"/>
        </w:rPr>
      </w:pPr>
      <w:r w:rsidRPr="00195691">
        <w:rPr>
          <w:color w:val="000000"/>
        </w:rPr>
        <w:t>2. идентифициране на клинично здрави носители на генетични отклонения;</w:t>
      </w:r>
    </w:p>
    <w:p w:rsidR="00D74A7C" w:rsidRPr="00195691" w:rsidRDefault="00D74A7C" w:rsidP="00195691">
      <w:pPr>
        <w:pStyle w:val="a"/>
        <w:ind w:left="0" w:right="0"/>
        <w:jc w:val="left"/>
        <w:rPr>
          <w:color w:val="000000"/>
        </w:rPr>
      </w:pPr>
      <w:r w:rsidRPr="00195691">
        <w:rPr>
          <w:color w:val="000000"/>
        </w:rPr>
        <w:t>3. диагностика на наследствени и други заболявания в периодите преди и по време на бременността и след раждането.</w:t>
      </w:r>
    </w:p>
    <w:p w:rsidR="00D74A7C" w:rsidRPr="00195691" w:rsidRDefault="00D74A7C" w:rsidP="0046348E">
      <w:pPr>
        <w:pStyle w:val="a"/>
        <w:ind w:left="0" w:right="0" w:firstLine="0"/>
        <w:jc w:val="left"/>
        <w:rPr>
          <w:color w:val="000000"/>
        </w:rPr>
      </w:pPr>
      <w:r w:rsidRPr="00195691">
        <w:rPr>
          <w:color w:val="000000"/>
        </w:rPr>
        <w:t>(2) Профилактичните генетични изследвания се извършват в рамките на национални програми за профилактика на генетичните заболявания, приети с решение на Министерския съвет, финансирани от бюджета на Министерството на здравеопазването.</w:t>
      </w:r>
    </w:p>
    <w:p w:rsidR="00D74A7C" w:rsidRPr="00195691" w:rsidRDefault="00D74A7C" w:rsidP="0046348E">
      <w:pPr>
        <w:pStyle w:val="a"/>
        <w:ind w:left="0" w:right="0" w:firstLine="0"/>
        <w:jc w:val="left"/>
        <w:rPr>
          <w:color w:val="000000"/>
        </w:rPr>
      </w:pPr>
      <w:r w:rsidRPr="00195691">
        <w:rPr>
          <w:color w:val="000000"/>
        </w:rPr>
        <w:t>Чл. 9. (1) Лечебните заведения съхраняват медицинската документация за извършените от тях профилактични прегледи и изследвания три години.</w:t>
      </w:r>
    </w:p>
    <w:p w:rsidR="00D74A7C" w:rsidRDefault="00D74A7C" w:rsidP="0046348E">
      <w:pPr>
        <w:pStyle w:val="a"/>
        <w:ind w:left="0" w:right="0" w:firstLine="0"/>
        <w:jc w:val="left"/>
        <w:rPr>
          <w:color w:val="000000"/>
        </w:rPr>
      </w:pPr>
      <w:r w:rsidRPr="00195691">
        <w:rPr>
          <w:color w:val="000000"/>
        </w:rPr>
        <w:t>(2) Личният лекар съхранява медицинската документация за всички извършени профилактични прегледи и изследвания на пациентите, включително извършени и от други лечебни заведения, три години след навършване на 18-годишна възраст - за децата, а при бременните - три години след прекратяване на бременността.</w:t>
      </w:r>
    </w:p>
    <w:p w:rsidR="0046348E" w:rsidRPr="00195691" w:rsidRDefault="0046348E" w:rsidP="0046348E">
      <w:pPr>
        <w:pStyle w:val="a"/>
        <w:ind w:left="0" w:right="0" w:firstLine="0"/>
        <w:jc w:val="left"/>
        <w:rPr>
          <w:color w:val="000000"/>
        </w:rPr>
      </w:pPr>
    </w:p>
    <w:tbl>
      <w:tblPr>
        <w:tblW w:w="0" w:type="auto"/>
        <w:tblInd w:w="58" w:type="dxa"/>
        <w:tblCellMar>
          <w:left w:w="0" w:type="dxa"/>
          <w:right w:w="0" w:type="dxa"/>
        </w:tblCellMar>
        <w:tblLook w:val="04A0"/>
      </w:tblPr>
      <w:tblGrid>
        <w:gridCol w:w="2330"/>
        <w:gridCol w:w="3968"/>
        <w:gridCol w:w="3166"/>
      </w:tblGrid>
      <w:tr w:rsidR="00D74A7C" w:rsidRPr="0046348E" w:rsidTr="002A7219">
        <w:tc>
          <w:tcPr>
            <w:tcW w:w="11905" w:type="dxa"/>
            <w:gridSpan w:val="3"/>
            <w:tcMar>
              <w:top w:w="0" w:type="dxa"/>
              <w:left w:w="58" w:type="dxa"/>
              <w:bottom w:w="0" w:type="dxa"/>
              <w:right w:w="58" w:type="dxa"/>
            </w:tcMar>
            <w:vAlign w:val="center"/>
            <w:hideMark/>
          </w:tcPr>
          <w:p w:rsidR="00D74A7C" w:rsidRPr="0046348E" w:rsidRDefault="00D74A7C" w:rsidP="00195691">
            <w:pPr>
              <w:autoSpaceDE w:val="0"/>
              <w:autoSpaceDN w:val="0"/>
              <w:spacing w:after="0" w:line="240" w:lineRule="auto"/>
              <w:rPr>
                <w:rFonts w:ascii="Times New Roman" w:eastAsia="Times New Roman" w:hAnsi="Times New Roman" w:cs="Times New Roman"/>
                <w:b/>
                <w:color w:val="000000"/>
                <w:sz w:val="24"/>
                <w:szCs w:val="24"/>
                <w:lang w:eastAsia="bg-BG"/>
              </w:rPr>
            </w:pPr>
            <w:r w:rsidRPr="0046348E">
              <w:rPr>
                <w:rFonts w:ascii="Times New Roman" w:eastAsia="Times New Roman" w:hAnsi="Times New Roman" w:cs="Times New Roman"/>
                <w:b/>
                <w:color w:val="000000"/>
                <w:sz w:val="24"/>
                <w:szCs w:val="24"/>
                <w:lang w:eastAsia="bg-BG"/>
              </w:rPr>
              <w:t>Вид и честота на профилактичните прегледи съобразно възрастта на децата</w:t>
            </w:r>
          </w:p>
        </w:tc>
      </w:tr>
      <w:tr w:rsidR="00D74A7C" w:rsidRPr="00195691" w:rsidTr="002A7219">
        <w:tc>
          <w:tcPr>
            <w:tcW w:w="11905" w:type="dxa"/>
            <w:gridSpan w:val="3"/>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r>
      <w:tr w:rsidR="00D74A7C" w:rsidRPr="00195691" w:rsidTr="002A7219">
        <w:tc>
          <w:tcPr>
            <w:tcW w:w="2834" w:type="dxa"/>
            <w:tcBorders>
              <w:top w:val="single" w:sz="8" w:space="0" w:color="auto"/>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Възраст на детето</w:t>
            </w:r>
          </w:p>
        </w:tc>
        <w:tc>
          <w:tcPr>
            <w:tcW w:w="5102" w:type="dxa"/>
            <w:tcBorders>
              <w:top w:val="single" w:sz="8" w:space="0" w:color="auto"/>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Вид на профилактичния преглед</w:t>
            </w:r>
          </w:p>
        </w:tc>
        <w:tc>
          <w:tcPr>
            <w:tcW w:w="3968" w:type="dxa"/>
            <w:tcBorders>
              <w:top w:val="single" w:sz="8" w:space="0" w:color="auto"/>
              <w:left w:val="nil"/>
              <w:bottom w:val="nil"/>
              <w:right w:val="nil"/>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Честота на прегледа</w:t>
            </w:r>
          </w:p>
        </w:tc>
      </w:tr>
      <w:tr w:rsidR="00D74A7C" w:rsidRPr="00195691" w:rsidTr="002A7219">
        <w:tc>
          <w:tcPr>
            <w:tcW w:w="2834" w:type="dxa"/>
            <w:tcBorders>
              <w:top w:val="single" w:sz="8" w:space="0" w:color="auto"/>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до една година</w:t>
            </w:r>
          </w:p>
        </w:tc>
        <w:tc>
          <w:tcPr>
            <w:tcW w:w="5102" w:type="dxa"/>
            <w:tcBorders>
              <w:top w:val="single" w:sz="8" w:space="0" w:color="auto"/>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измерване на ръст, тегло, оценка на психи-</w:t>
            </w:r>
          </w:p>
        </w:tc>
        <w:tc>
          <w:tcPr>
            <w:tcW w:w="3968" w:type="dxa"/>
            <w:tcBorders>
              <w:top w:val="single" w:sz="8" w:space="0" w:color="auto"/>
              <w:left w:val="nil"/>
              <w:bottom w:val="nil"/>
              <w:right w:val="nil"/>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ежемесечно</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single" w:sz="8" w:space="0" w:color="auto"/>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ческо развитие</w:t>
            </w:r>
          </w:p>
        </w:tc>
        <w:tc>
          <w:tcPr>
            <w:tcW w:w="3968" w:type="dxa"/>
            <w:tcBorders>
              <w:top w:val="nil"/>
              <w:left w:val="nil"/>
              <w:bottom w:val="single" w:sz="8" w:space="0" w:color="auto"/>
              <w:right w:val="nil"/>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измерване на обиколка на глава и гърди</w:t>
            </w:r>
          </w:p>
        </w:tc>
        <w:tc>
          <w:tcPr>
            <w:tcW w:w="3968" w:type="dxa"/>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през първите шест месеца след</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3968" w:type="dxa"/>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раждането - ежемесечно;</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3968" w:type="dxa"/>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един път на деветмесечна и на</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single" w:sz="8" w:space="0" w:color="auto"/>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3968" w:type="dxa"/>
            <w:tcBorders>
              <w:top w:val="nil"/>
              <w:left w:val="nil"/>
              <w:bottom w:val="single" w:sz="8" w:space="0" w:color="auto"/>
              <w:right w:val="nil"/>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едногодишна възраст</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xml:space="preserve">изследване на хемоглобин, брой еритроцити, </w:t>
            </w:r>
          </w:p>
        </w:tc>
        <w:tc>
          <w:tcPr>
            <w:tcW w:w="3968" w:type="dxa"/>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два пъти годишно - при навърш-</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xml:space="preserve">брой левкоцити, хематокрит, MCV, MCH, </w:t>
            </w:r>
          </w:p>
        </w:tc>
        <w:tc>
          <w:tcPr>
            <w:tcW w:w="3968" w:type="dxa"/>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ване на шестмесечна и едногодиш-</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MCHC, албумин и седимент в урината,</w:t>
            </w:r>
          </w:p>
        </w:tc>
        <w:tc>
          <w:tcPr>
            <w:tcW w:w="3968" w:type="dxa"/>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на възраст</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single" w:sz="8" w:space="0" w:color="auto"/>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xml:space="preserve">обща оценка на зрение и слух </w:t>
            </w:r>
          </w:p>
        </w:tc>
        <w:tc>
          <w:tcPr>
            <w:tcW w:w="3968" w:type="dxa"/>
            <w:tcBorders>
              <w:top w:val="nil"/>
              <w:left w:val="nil"/>
              <w:bottom w:val="single" w:sz="8" w:space="0" w:color="auto"/>
              <w:right w:val="nil"/>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xml:space="preserve">изследване за дисплазия на тазобедрените </w:t>
            </w:r>
          </w:p>
        </w:tc>
        <w:tc>
          <w:tcPr>
            <w:tcW w:w="3968" w:type="dxa"/>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два пъти - при навършване на</w:t>
            </w:r>
          </w:p>
        </w:tc>
      </w:tr>
      <w:tr w:rsidR="00D74A7C" w:rsidRPr="00195691" w:rsidTr="002A7219">
        <w:tc>
          <w:tcPr>
            <w:tcW w:w="2834" w:type="dxa"/>
            <w:tcBorders>
              <w:top w:val="nil"/>
              <w:left w:val="nil"/>
              <w:bottom w:val="single" w:sz="8" w:space="0" w:color="auto"/>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lastRenderedPageBreak/>
              <w:t> </w:t>
            </w:r>
          </w:p>
        </w:tc>
        <w:tc>
          <w:tcPr>
            <w:tcW w:w="5102" w:type="dxa"/>
            <w:tcBorders>
              <w:top w:val="nil"/>
              <w:left w:val="nil"/>
              <w:bottom w:val="single" w:sz="8" w:space="0" w:color="auto"/>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стави</w:t>
            </w:r>
          </w:p>
        </w:tc>
        <w:tc>
          <w:tcPr>
            <w:tcW w:w="3968" w:type="dxa"/>
            <w:tcBorders>
              <w:top w:val="nil"/>
              <w:left w:val="nil"/>
              <w:bottom w:val="single" w:sz="8" w:space="0" w:color="auto"/>
              <w:right w:val="nil"/>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еднo- и четиримесечна възраст</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от една до две години</w:t>
            </w:r>
          </w:p>
        </w:tc>
        <w:tc>
          <w:tcPr>
            <w:tcW w:w="5102"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измерване на ръст, тегло, обиколка на гър-</w:t>
            </w:r>
          </w:p>
        </w:tc>
        <w:tc>
          <w:tcPr>
            <w:tcW w:w="3968" w:type="dxa"/>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четири пъти годишно - на всеки</w:t>
            </w:r>
          </w:p>
        </w:tc>
      </w:tr>
      <w:tr w:rsidR="00D74A7C" w:rsidRPr="00195691" w:rsidTr="002A7219">
        <w:tc>
          <w:tcPr>
            <w:tcW w:w="2834" w:type="dxa"/>
            <w:tcBorders>
              <w:top w:val="nil"/>
              <w:left w:val="nil"/>
              <w:bottom w:val="single" w:sz="8" w:space="0" w:color="auto"/>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single" w:sz="8" w:space="0" w:color="auto"/>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ди, оценка на психично развитие</w:t>
            </w:r>
          </w:p>
        </w:tc>
        <w:tc>
          <w:tcPr>
            <w:tcW w:w="3968" w:type="dxa"/>
            <w:tcBorders>
              <w:top w:val="nil"/>
              <w:left w:val="nil"/>
              <w:bottom w:val="single" w:sz="8" w:space="0" w:color="auto"/>
              <w:right w:val="nil"/>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три месеца</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от две до седем години</w:t>
            </w:r>
          </w:p>
        </w:tc>
        <w:tc>
          <w:tcPr>
            <w:tcW w:w="5102"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измерване на ръст, тегло, обиколка на гър-</w:t>
            </w:r>
          </w:p>
        </w:tc>
        <w:tc>
          <w:tcPr>
            <w:tcW w:w="3968" w:type="dxa"/>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два пъти годишно - на всеки шест</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single" w:sz="8" w:space="0" w:color="auto"/>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ди, анамнеза и статус</w:t>
            </w:r>
          </w:p>
        </w:tc>
        <w:tc>
          <w:tcPr>
            <w:tcW w:w="3968" w:type="dxa"/>
            <w:tcBorders>
              <w:top w:val="nil"/>
              <w:left w:val="nil"/>
              <w:bottom w:val="single" w:sz="8" w:space="0" w:color="auto"/>
              <w:right w:val="nil"/>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месеца</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single" w:sz="8" w:space="0" w:color="auto"/>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оценка на психическо развитие</w:t>
            </w:r>
          </w:p>
        </w:tc>
        <w:tc>
          <w:tcPr>
            <w:tcW w:w="3968" w:type="dxa"/>
            <w:tcBorders>
              <w:top w:val="nil"/>
              <w:left w:val="nil"/>
              <w:bottom w:val="single" w:sz="8" w:space="0" w:color="auto"/>
              <w:right w:val="nil"/>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един път годишно</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xml:space="preserve">изследване на хемоглобин, брой еритроцити, </w:t>
            </w:r>
          </w:p>
        </w:tc>
        <w:tc>
          <w:tcPr>
            <w:tcW w:w="3968" w:type="dxa"/>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един път на тригодишна възраст</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xml:space="preserve">брой левкоцити, хематокрит, СУЕ, MCV, </w:t>
            </w:r>
          </w:p>
        </w:tc>
        <w:tc>
          <w:tcPr>
            <w:tcW w:w="3968" w:type="dxa"/>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single" w:sz="8" w:space="0" w:color="auto"/>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MCH, MCHC</w:t>
            </w:r>
          </w:p>
        </w:tc>
        <w:tc>
          <w:tcPr>
            <w:tcW w:w="3968" w:type="dxa"/>
            <w:tcBorders>
              <w:top w:val="nil"/>
              <w:left w:val="nil"/>
              <w:bottom w:val="single" w:sz="8" w:space="0" w:color="auto"/>
              <w:right w:val="nil"/>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xml:space="preserve">изследване за чревни паразити - Ентеробиус </w:t>
            </w:r>
          </w:p>
        </w:tc>
        <w:tc>
          <w:tcPr>
            <w:tcW w:w="3968" w:type="dxa"/>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един път годишно</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вермикуларис, Аскарис лумбрикоидес,</w:t>
            </w:r>
          </w:p>
        </w:tc>
        <w:tc>
          <w:tcPr>
            <w:tcW w:w="3968" w:type="dxa"/>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single" w:sz="8" w:space="0" w:color="auto"/>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Ламблия интестиналис и Хименолептис нана</w:t>
            </w:r>
          </w:p>
        </w:tc>
        <w:tc>
          <w:tcPr>
            <w:tcW w:w="3968" w:type="dxa"/>
            <w:tcBorders>
              <w:top w:val="nil"/>
              <w:left w:val="nil"/>
              <w:bottom w:val="single" w:sz="8" w:space="0" w:color="auto"/>
              <w:right w:val="nil"/>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single" w:sz="8" w:space="0" w:color="auto"/>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изследване на физическо развитие</w:t>
            </w:r>
          </w:p>
        </w:tc>
        <w:tc>
          <w:tcPr>
            <w:tcW w:w="3968" w:type="dxa"/>
            <w:tcBorders>
              <w:top w:val="nil"/>
              <w:left w:val="nil"/>
              <w:bottom w:val="single" w:sz="8" w:space="0" w:color="auto"/>
              <w:right w:val="nil"/>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един път годишно</w:t>
            </w:r>
          </w:p>
        </w:tc>
      </w:tr>
      <w:tr w:rsidR="00D74A7C" w:rsidRPr="00195691" w:rsidTr="002A7219">
        <w:tc>
          <w:tcPr>
            <w:tcW w:w="2834" w:type="dxa"/>
            <w:tcBorders>
              <w:top w:val="nil"/>
              <w:left w:val="nil"/>
              <w:bottom w:val="single" w:sz="8" w:space="0" w:color="auto"/>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single" w:sz="8" w:space="0" w:color="auto"/>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зъбен статус</w:t>
            </w:r>
          </w:p>
        </w:tc>
        <w:tc>
          <w:tcPr>
            <w:tcW w:w="3968" w:type="dxa"/>
            <w:tcBorders>
              <w:top w:val="nil"/>
              <w:left w:val="nil"/>
              <w:bottom w:val="single" w:sz="8" w:space="0" w:color="auto"/>
              <w:right w:val="nil"/>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един път годишно</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xml:space="preserve">от седем до осемнадесет </w:t>
            </w:r>
          </w:p>
        </w:tc>
        <w:tc>
          <w:tcPr>
            <w:tcW w:w="5102"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измерване на ръст, тегло, гръдна обиколка,</w:t>
            </w:r>
          </w:p>
        </w:tc>
        <w:tc>
          <w:tcPr>
            <w:tcW w:w="3968" w:type="dxa"/>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един път годишно</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години</w:t>
            </w:r>
          </w:p>
        </w:tc>
        <w:tc>
          <w:tcPr>
            <w:tcW w:w="5102"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артериално налягане, оценка на физическо</w:t>
            </w:r>
          </w:p>
        </w:tc>
        <w:tc>
          <w:tcPr>
            <w:tcW w:w="3968" w:type="dxa"/>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развитие, изследване за зрителна острота и</w:t>
            </w:r>
          </w:p>
        </w:tc>
        <w:tc>
          <w:tcPr>
            <w:tcW w:w="3968" w:type="dxa"/>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xml:space="preserve">цветоусещане, отклонения в развитието на </w:t>
            </w:r>
          </w:p>
        </w:tc>
        <w:tc>
          <w:tcPr>
            <w:tcW w:w="3968" w:type="dxa"/>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r>
      <w:tr w:rsidR="00D74A7C" w:rsidRPr="00195691" w:rsidTr="002A7219">
        <w:tc>
          <w:tcPr>
            <w:tcW w:w="2834"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nil"/>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опорно-двигателната система,</w:t>
            </w:r>
          </w:p>
        </w:tc>
        <w:tc>
          <w:tcPr>
            <w:tcW w:w="3968" w:type="dxa"/>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r>
      <w:tr w:rsidR="00D74A7C" w:rsidRPr="00195691" w:rsidTr="002A7219">
        <w:tc>
          <w:tcPr>
            <w:tcW w:w="2834" w:type="dxa"/>
            <w:tcBorders>
              <w:top w:val="nil"/>
              <w:left w:val="nil"/>
              <w:bottom w:val="single" w:sz="8" w:space="0" w:color="auto"/>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Borders>
              <w:top w:val="nil"/>
              <w:left w:val="nil"/>
              <w:bottom w:val="single" w:sz="8" w:space="0" w:color="auto"/>
              <w:right w:val="single" w:sz="8" w:space="0" w:color="auto"/>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зъбен статус</w:t>
            </w:r>
          </w:p>
        </w:tc>
        <w:tc>
          <w:tcPr>
            <w:tcW w:w="3968" w:type="dxa"/>
            <w:tcBorders>
              <w:top w:val="nil"/>
              <w:left w:val="nil"/>
              <w:bottom w:val="single" w:sz="8" w:space="0" w:color="auto"/>
              <w:right w:val="nil"/>
            </w:tcBorders>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r>
      <w:tr w:rsidR="00D74A7C" w:rsidRPr="00195691" w:rsidTr="002A7219">
        <w:tc>
          <w:tcPr>
            <w:tcW w:w="2834" w:type="dxa"/>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5102" w:type="dxa"/>
            <w:tcMar>
              <w:top w:w="0" w:type="dxa"/>
              <w:left w:w="58" w:type="dxa"/>
              <w:bottom w:w="0" w:type="dxa"/>
              <w:right w:w="58" w:type="dxa"/>
            </w:tcMar>
            <w:vAlign w:val="center"/>
            <w:hideMark/>
          </w:tcPr>
          <w:p w:rsidR="00D74A7C" w:rsidRPr="00195691" w:rsidRDefault="00D74A7C" w:rsidP="00195691">
            <w:pPr>
              <w:autoSpaceDE w:val="0"/>
              <w:autoSpaceDN w:val="0"/>
              <w:spacing w:after="0" w:line="240" w:lineRule="auto"/>
              <w:rPr>
                <w:rFonts w:ascii="Times New Roman" w:eastAsia="Times New Roman" w:hAnsi="Times New Roman" w:cs="Times New Roman"/>
                <w:color w:val="000000"/>
                <w:sz w:val="24"/>
                <w:szCs w:val="24"/>
                <w:lang w:eastAsia="bg-BG"/>
              </w:rPr>
            </w:pPr>
            <w:r w:rsidRPr="00195691">
              <w:rPr>
                <w:rFonts w:ascii="Times New Roman" w:eastAsia="Times New Roman" w:hAnsi="Times New Roman" w:cs="Times New Roman"/>
                <w:color w:val="000000"/>
                <w:sz w:val="24"/>
                <w:szCs w:val="24"/>
                <w:lang w:eastAsia="bg-BG"/>
              </w:rPr>
              <w:t> </w:t>
            </w:r>
          </w:p>
        </w:tc>
        <w:tc>
          <w:tcPr>
            <w:tcW w:w="0" w:type="auto"/>
            <w:vAlign w:val="center"/>
            <w:hideMark/>
          </w:tcPr>
          <w:p w:rsidR="00D74A7C" w:rsidRPr="00195691" w:rsidRDefault="00D74A7C" w:rsidP="00195691">
            <w:pPr>
              <w:spacing w:after="0" w:line="240" w:lineRule="auto"/>
              <w:rPr>
                <w:rFonts w:ascii="Times New Roman" w:eastAsia="Times New Roman" w:hAnsi="Times New Roman" w:cs="Times New Roman"/>
                <w:color w:val="000000"/>
                <w:sz w:val="24"/>
                <w:szCs w:val="24"/>
                <w:lang w:eastAsia="bg-BG"/>
              </w:rPr>
            </w:pPr>
          </w:p>
        </w:tc>
      </w:tr>
    </w:tbl>
    <w:p w:rsidR="009821A2" w:rsidRPr="0046348E" w:rsidRDefault="009821A2" w:rsidP="00195691">
      <w:pPr>
        <w:rPr>
          <w:rFonts w:ascii="Times New Roman" w:hAnsi="Times New Roman" w:cs="Times New Roman"/>
          <w:sz w:val="24"/>
          <w:szCs w:val="24"/>
          <w:lang w:val="bg-BG"/>
        </w:rPr>
      </w:pPr>
    </w:p>
    <w:p w:rsidR="0046348E" w:rsidRDefault="008C2F01" w:rsidP="008C2F01">
      <w:pPr>
        <w:spacing w:after="0" w:line="240" w:lineRule="auto"/>
        <w:rPr>
          <w:rFonts w:ascii="Times New Roman" w:eastAsia="Times New Roman" w:hAnsi="Times New Roman" w:cs="Times New Roman"/>
          <w:b/>
          <w:i/>
          <w:color w:val="000000"/>
          <w:sz w:val="32"/>
          <w:szCs w:val="32"/>
          <w:lang w:val="bg-BG" w:eastAsia="bg-BG"/>
        </w:rPr>
      </w:pPr>
      <w:r>
        <w:rPr>
          <w:rFonts w:ascii="Times New Roman" w:eastAsia="Times New Roman" w:hAnsi="Times New Roman" w:cs="Times New Roman"/>
          <w:b/>
          <w:i/>
          <w:color w:val="000000"/>
          <w:sz w:val="32"/>
          <w:szCs w:val="32"/>
          <w:lang w:val="bg-BG" w:eastAsia="bg-BG"/>
        </w:rPr>
        <w:t>-Закон за социано подпомагане</w:t>
      </w:r>
    </w:p>
    <w:p w:rsidR="008C2F01" w:rsidRPr="008C2F01" w:rsidRDefault="008C2F01" w:rsidP="008C2F01">
      <w:pPr>
        <w:spacing w:after="0" w:line="240" w:lineRule="auto"/>
        <w:rPr>
          <w:rFonts w:ascii="Times New Roman" w:eastAsia="Times New Roman" w:hAnsi="Times New Roman" w:cs="Times New Roman"/>
          <w:color w:val="000000"/>
          <w:sz w:val="24"/>
          <w:szCs w:val="24"/>
          <w:lang w:val="bg-BG" w:eastAsia="bg-BG"/>
        </w:rPr>
      </w:pP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b/>
          <w:bCs/>
          <w:color w:val="000000"/>
          <w:sz w:val="24"/>
          <w:szCs w:val="24"/>
          <w:lang w:eastAsia="bg-BG"/>
        </w:rPr>
        <w:t>Чл. 12б.</w:t>
      </w:r>
      <w:r w:rsidRPr="0046348E">
        <w:rPr>
          <w:rFonts w:ascii="Times New Roman" w:eastAsia="Times New Roman" w:hAnsi="Times New Roman" w:cs="Times New Roman"/>
          <w:color w:val="000000"/>
          <w:sz w:val="24"/>
          <w:szCs w:val="24"/>
          <w:lang w:eastAsia="bg-BG"/>
        </w:rPr>
        <w:t xml:space="preserve"> (Нов - ДВ, бр. 120 от 2002 г., в сила от 01.01.2003 г.) (1) Безработните лица, които отговарят на условията за подпомагане с месечни помощи, се включват в програми за заетост, утвърдени от министъра на труда и социалната политика. </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color w:val="000000"/>
          <w:sz w:val="24"/>
          <w:szCs w:val="24"/>
          <w:lang w:eastAsia="bg-BG"/>
        </w:rPr>
        <w:t>(2) Лицата по ал. 1, отказали участие в програми за заетост, се лишават от месечни помощи за срок от една година.</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color w:val="000000"/>
          <w:sz w:val="24"/>
          <w:szCs w:val="24"/>
          <w:lang w:eastAsia="bg-BG"/>
        </w:rPr>
        <w:t>(3) Реализирането на програмите по ал. 1 се осъществява съвместно от общинските администрации, държавните, общинските и частните предприятия и други юридически лица, териториалните поделения на Агенцията по заетостта и на Агенцията за социално подпомагане.</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color w:val="000000"/>
          <w:sz w:val="24"/>
          <w:szCs w:val="24"/>
          <w:lang w:eastAsia="bg-BG"/>
        </w:rPr>
        <w:lastRenderedPageBreak/>
        <w:t>(4) Включването в програми за заетост по ал. 1 не е задължително за:</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color w:val="000000"/>
          <w:sz w:val="24"/>
          <w:szCs w:val="24"/>
          <w:lang w:eastAsia="bg-BG"/>
        </w:rPr>
        <w:t>1. полагащите грижи за деца до 3-годишна възраст:</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color w:val="000000"/>
          <w:sz w:val="24"/>
          <w:szCs w:val="24"/>
          <w:lang w:eastAsia="bg-BG"/>
        </w:rPr>
        <w:t>а) майки (осиновителки, осиновители);</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color w:val="000000"/>
          <w:sz w:val="24"/>
          <w:szCs w:val="24"/>
          <w:lang w:eastAsia="bg-BG"/>
        </w:rPr>
        <w:t>б) родители, които отглеждат сами децата си;</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color w:val="000000"/>
          <w:sz w:val="24"/>
          <w:szCs w:val="24"/>
          <w:lang w:eastAsia="bg-BG"/>
        </w:rPr>
        <w:t xml:space="preserve">в) настойници; </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color w:val="000000"/>
          <w:sz w:val="24"/>
          <w:szCs w:val="24"/>
          <w:lang w:eastAsia="bg-BG"/>
        </w:rPr>
        <w:t>2. бременни жени след третия месец на бременността им;</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color w:val="000000"/>
          <w:sz w:val="24"/>
          <w:szCs w:val="24"/>
          <w:lang w:eastAsia="bg-BG"/>
        </w:rPr>
        <w:t>3. лицата с трайни увреждания или с установена временна неработоспособност;</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color w:val="000000"/>
          <w:sz w:val="24"/>
          <w:szCs w:val="24"/>
          <w:lang w:eastAsia="bg-BG"/>
        </w:rPr>
        <w:t>4. лицата, полагащи грижи за болен член на семейството или за роднини по възходяща и низходяща линия до втора степен;</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color w:val="000000"/>
          <w:sz w:val="24"/>
          <w:szCs w:val="24"/>
          <w:lang w:eastAsia="bg-BG"/>
        </w:rPr>
        <w:t xml:space="preserve">5. лицата, полагащи грижи за член на семейството или роднини по възходяща и низходяща линия до втора степен, които имат увреждане и се нуждаят постоянно от чужда помощ; </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color w:val="000000"/>
          <w:sz w:val="24"/>
          <w:szCs w:val="24"/>
          <w:lang w:eastAsia="bg-BG"/>
        </w:rPr>
        <w:t>6. лицата с психични заболявания, установени от компетентните органи.</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color w:val="000000"/>
          <w:sz w:val="24"/>
          <w:szCs w:val="24"/>
          <w:lang w:eastAsia="bg-BG"/>
        </w:rPr>
        <w:t> </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b/>
          <w:bCs/>
          <w:color w:val="000000"/>
          <w:sz w:val="24"/>
          <w:szCs w:val="24"/>
          <w:lang w:eastAsia="bg-BG"/>
        </w:rPr>
        <w:t>Чл. 24а.</w:t>
      </w:r>
      <w:r w:rsidRPr="0046348E">
        <w:rPr>
          <w:rFonts w:ascii="Times New Roman" w:eastAsia="Times New Roman" w:hAnsi="Times New Roman" w:cs="Times New Roman"/>
          <w:color w:val="000000"/>
          <w:sz w:val="24"/>
          <w:szCs w:val="24"/>
          <w:lang w:eastAsia="bg-BG"/>
        </w:rPr>
        <w:t xml:space="preserve"> (Нов - ДВ, бр. 120 от 2002 г., в сила от 01.01.2003 г.) Лицата по чл. 18, ал. 2 и 3 могат да кандидатстват за получаване на финансови средства за извършване на социални услуги от републиканския бюджет и от общинските бюджети при спазване на утвърдените критерии и стандарти, определени с правилника за прилагане на закона и наредба за критериите и стандартите за социални услуги за деца. </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color w:val="000000"/>
          <w:sz w:val="24"/>
          <w:szCs w:val="24"/>
          <w:lang w:eastAsia="bg-BG"/>
        </w:rPr>
        <w:t> </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b/>
          <w:bCs/>
          <w:color w:val="000000"/>
          <w:sz w:val="24"/>
          <w:szCs w:val="24"/>
          <w:lang w:eastAsia="bg-BG"/>
        </w:rPr>
        <w:t>Чл. 1.</w:t>
      </w:r>
      <w:r w:rsidRPr="0046348E">
        <w:rPr>
          <w:rFonts w:ascii="Times New Roman" w:eastAsia="Times New Roman" w:hAnsi="Times New Roman" w:cs="Times New Roman"/>
          <w:color w:val="000000"/>
          <w:sz w:val="24"/>
          <w:szCs w:val="24"/>
          <w:lang w:eastAsia="bg-BG"/>
        </w:rPr>
        <w:t xml:space="preserve"> (1) Този закон урежда обществените отношения, свързани със социалното подпомагане на гражданите в Република България. </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color w:val="000000"/>
          <w:sz w:val="24"/>
          <w:szCs w:val="24"/>
          <w:lang w:eastAsia="bg-BG"/>
        </w:rPr>
        <w:t>(2) (Изм. - ДВ, бр. 120 от 2002 г., в сила от 01.01.2003 г.) Законът има за цел:</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color w:val="000000"/>
          <w:sz w:val="24"/>
          <w:szCs w:val="24"/>
          <w:lang w:eastAsia="bg-BG"/>
        </w:rPr>
        <w:t>1. подпомагане на гражданите, които без помощта на другиго не могат да задоволяват своите основни жизнени потребности;</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color w:val="000000"/>
          <w:sz w:val="24"/>
          <w:szCs w:val="24"/>
          <w:lang w:eastAsia="bg-BG"/>
        </w:rPr>
        <w:t>2. укрепване и развитие на обществената солидарност в трудни житейски ситуации;</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color w:val="000000"/>
          <w:sz w:val="24"/>
          <w:szCs w:val="24"/>
          <w:lang w:eastAsia="bg-BG"/>
        </w:rPr>
        <w:t>3. подпомагане на социалната реинтеграция на лицата, които получават социални помощи;</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color w:val="000000"/>
          <w:sz w:val="24"/>
          <w:szCs w:val="24"/>
          <w:lang w:eastAsia="bg-BG"/>
        </w:rPr>
        <w:t>4. подпомагане на трудовата заетост на безработните лица, които отговарят на изискванията за получаването на месечни социални помощи;</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color w:val="000000"/>
          <w:sz w:val="24"/>
          <w:szCs w:val="24"/>
          <w:lang w:eastAsia="bg-BG"/>
        </w:rPr>
        <w:t>5. насърчаване на предприемачеството в социалната сфера чрез предоставяне на социални услуги от физически и юридически лица.</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color w:val="000000"/>
          <w:sz w:val="24"/>
          <w:szCs w:val="24"/>
          <w:lang w:eastAsia="bg-BG"/>
        </w:rPr>
        <w:t>(3) (Нова - ДВ, бр. 120 от 2002 г., в сила от 01.01.2003 г.) Социалното подпомагане се изразява в предоставяне на помощи и услуги.</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color w:val="000000"/>
          <w:sz w:val="24"/>
          <w:szCs w:val="24"/>
          <w:lang w:eastAsia="bg-BG"/>
        </w:rPr>
        <w:t>(4) (Нова - ДВ, бр. 120 от 2002 г., в сила от 01.01.2003 г.) Социалното подпомагане се основава на социална работа, като се прилага индивидуален подход и оценка на конкретните потребности на лицата и семействата.</w:t>
      </w:r>
    </w:p>
    <w:p w:rsidR="0046348E" w:rsidRPr="0046348E" w:rsidRDefault="0046348E" w:rsidP="0046348E">
      <w:pPr>
        <w:spacing w:after="0" w:line="240" w:lineRule="auto"/>
        <w:rPr>
          <w:rFonts w:ascii="Times New Roman" w:eastAsia="Times New Roman" w:hAnsi="Times New Roman" w:cs="Times New Roman"/>
          <w:color w:val="000000"/>
          <w:sz w:val="24"/>
          <w:szCs w:val="24"/>
          <w:lang w:eastAsia="bg-BG"/>
        </w:rPr>
      </w:pPr>
      <w:r w:rsidRPr="0046348E">
        <w:rPr>
          <w:rFonts w:ascii="Times New Roman" w:eastAsia="Times New Roman" w:hAnsi="Times New Roman" w:cs="Times New Roman"/>
          <w:color w:val="000000"/>
          <w:sz w:val="24"/>
          <w:szCs w:val="24"/>
          <w:lang w:eastAsia="bg-BG"/>
        </w:rPr>
        <w:t>(5) (Предишна ал. 3 - ДВ, бр. 120 от 2002 г., в сила от 01.01.2003 г.) Социалното подпомагане се извършва по начин, който да запазва човешкото достойнство на гражданите.</w:t>
      </w:r>
    </w:p>
    <w:p w:rsidR="0046348E" w:rsidRDefault="0046348E" w:rsidP="00195691">
      <w:pPr>
        <w:rPr>
          <w:rFonts w:ascii="Times New Roman" w:hAnsi="Times New Roman" w:cs="Times New Roman"/>
          <w:sz w:val="24"/>
          <w:szCs w:val="24"/>
          <w:lang w:val="bg-BG"/>
        </w:rPr>
      </w:pPr>
    </w:p>
    <w:p w:rsidR="008C2F01" w:rsidRDefault="00CB22FE" w:rsidP="00195691">
      <w:pPr>
        <w:rPr>
          <w:rFonts w:ascii="Times New Roman" w:hAnsi="Times New Roman" w:cs="Times New Roman"/>
          <w:sz w:val="24"/>
          <w:szCs w:val="24"/>
          <w:lang w:val="bg-BG"/>
        </w:rPr>
      </w:pPr>
      <w:r>
        <w:rPr>
          <w:rFonts w:ascii="Times New Roman" w:hAnsi="Times New Roman" w:cs="Times New Roman"/>
          <w:b/>
          <w:i/>
          <w:sz w:val="32"/>
          <w:szCs w:val="32"/>
          <w:lang w:val="bg-BG"/>
        </w:rPr>
        <w:t>-</w:t>
      </w:r>
      <w:r w:rsidR="00E45474">
        <w:rPr>
          <w:rFonts w:ascii="Times New Roman" w:hAnsi="Times New Roman" w:cs="Times New Roman"/>
          <w:b/>
          <w:i/>
          <w:sz w:val="32"/>
          <w:szCs w:val="32"/>
          <w:lang w:val="bg-BG"/>
        </w:rPr>
        <w:t>Кодекс на туда</w:t>
      </w:r>
    </w:p>
    <w:p w:rsidR="00CB22FE" w:rsidRDefault="00214E19" w:rsidP="00195691">
      <w:pPr>
        <w:rPr>
          <w:rFonts w:ascii="Times New Roman" w:hAnsi="Times New Roman" w:cs="Times New Roman"/>
          <w:sz w:val="24"/>
          <w:szCs w:val="24"/>
          <w:lang w:val="bg-BG"/>
        </w:rPr>
      </w:pPr>
      <w:r w:rsidRPr="00214E19">
        <w:rPr>
          <w:rFonts w:ascii="Times New Roman" w:hAnsi="Times New Roman" w:cs="Times New Roman"/>
          <w:b/>
          <w:bCs/>
          <w:sz w:val="24"/>
          <w:szCs w:val="24"/>
        </w:rPr>
        <w:t>Раздел IX.</w:t>
      </w:r>
      <w:r w:rsidRPr="00214E19">
        <w:rPr>
          <w:rFonts w:ascii="Times New Roman" w:hAnsi="Times New Roman" w:cs="Times New Roman"/>
          <w:b/>
          <w:bCs/>
          <w:sz w:val="24"/>
          <w:szCs w:val="24"/>
        </w:rPr>
        <w:br/>
        <w:t>ДОПЪЛНИТЕЛЕН ТРУД ПО ТРУДОВ ДОГОВОР</w:t>
      </w:r>
      <w:r w:rsidRPr="00214E19">
        <w:rPr>
          <w:rFonts w:ascii="Times New Roman" w:hAnsi="Times New Roman" w:cs="Times New Roman"/>
          <w:b/>
          <w:bCs/>
          <w:sz w:val="24"/>
          <w:szCs w:val="24"/>
        </w:rPr>
        <w:br/>
      </w:r>
      <w:r w:rsidRPr="00214E19">
        <w:rPr>
          <w:rFonts w:ascii="Times New Roman" w:hAnsi="Times New Roman" w:cs="Times New Roman"/>
          <w:sz w:val="24"/>
          <w:szCs w:val="24"/>
        </w:rPr>
        <w:t>Чл. 108 - 109. (Отм. - ДВ, бр. 100 от 1992 г.)</w:t>
      </w:r>
      <w:r w:rsidRPr="00214E19">
        <w:rPr>
          <w:rFonts w:ascii="Times New Roman" w:hAnsi="Times New Roman" w:cs="Times New Roman"/>
          <w:sz w:val="24"/>
          <w:szCs w:val="24"/>
        </w:rPr>
        <w:br/>
      </w:r>
      <w:r w:rsidRPr="00214E19">
        <w:rPr>
          <w:rFonts w:ascii="Times New Roman" w:hAnsi="Times New Roman" w:cs="Times New Roman"/>
          <w:b/>
          <w:bCs/>
          <w:sz w:val="24"/>
          <w:szCs w:val="24"/>
        </w:rPr>
        <w:t>Допълнителен труд при същия работодател</w:t>
      </w:r>
      <w:r w:rsidRPr="00214E19">
        <w:rPr>
          <w:rFonts w:ascii="Times New Roman" w:hAnsi="Times New Roman" w:cs="Times New Roman"/>
          <w:b/>
          <w:bCs/>
          <w:sz w:val="24"/>
          <w:szCs w:val="24"/>
        </w:rPr>
        <w:br/>
      </w:r>
      <w:r w:rsidRPr="00214E19">
        <w:rPr>
          <w:rFonts w:ascii="Times New Roman" w:hAnsi="Times New Roman" w:cs="Times New Roman"/>
          <w:sz w:val="24"/>
          <w:szCs w:val="24"/>
        </w:rPr>
        <w:lastRenderedPageBreak/>
        <w:t>Чл. 110. (Изм. - ДВ, бр. 100 от 1992 г.) Работникът или служителят може да сключи трудов договор с работодателя, при когото работи, за извършване на работа, която не е в кръга на неговите трудови задължения, извън установеното за него работно време.</w:t>
      </w:r>
      <w:r w:rsidRPr="00214E19">
        <w:rPr>
          <w:rFonts w:ascii="Times New Roman" w:hAnsi="Times New Roman" w:cs="Times New Roman"/>
          <w:sz w:val="24"/>
          <w:szCs w:val="24"/>
        </w:rPr>
        <w:br/>
      </w:r>
      <w:r w:rsidRPr="00214E19">
        <w:rPr>
          <w:rFonts w:ascii="Times New Roman" w:hAnsi="Times New Roman" w:cs="Times New Roman"/>
          <w:b/>
          <w:bCs/>
          <w:sz w:val="24"/>
          <w:szCs w:val="24"/>
        </w:rPr>
        <w:t>Допълнителен труд при друг работодател</w:t>
      </w:r>
      <w:r w:rsidRPr="00214E19">
        <w:rPr>
          <w:rFonts w:ascii="Times New Roman" w:hAnsi="Times New Roman" w:cs="Times New Roman"/>
          <w:b/>
          <w:bCs/>
          <w:sz w:val="24"/>
          <w:szCs w:val="24"/>
        </w:rPr>
        <w:br/>
      </w:r>
      <w:r w:rsidRPr="00214E19">
        <w:rPr>
          <w:rFonts w:ascii="Times New Roman" w:hAnsi="Times New Roman" w:cs="Times New Roman"/>
          <w:sz w:val="24"/>
          <w:szCs w:val="24"/>
        </w:rPr>
        <w:t>Чл. 111. (Изм. - ДВ, бр. 100 от 1992 г., изм. - ДВ, бр. 25 от 2001 г., в сила от 31.03.2001 г.) Работникът или служителят може да сключва трудови договори и с други работодатели за извършване на работа извън установеното за него работно време по основното трудово правоотношение (външно съвместителство), освен ако не е уговорено друго в индивидуалния му трудов договор по основното му трудово правоотношение.</w:t>
      </w:r>
      <w:r w:rsidRPr="00214E19">
        <w:rPr>
          <w:rFonts w:ascii="Times New Roman" w:hAnsi="Times New Roman" w:cs="Times New Roman"/>
          <w:sz w:val="24"/>
          <w:szCs w:val="24"/>
        </w:rPr>
        <w:br/>
      </w:r>
      <w:r w:rsidRPr="00214E19">
        <w:rPr>
          <w:rFonts w:ascii="Times New Roman" w:hAnsi="Times New Roman" w:cs="Times New Roman"/>
          <w:b/>
          <w:bCs/>
          <w:sz w:val="24"/>
          <w:szCs w:val="24"/>
        </w:rPr>
        <w:t>Забрана за полагане на допълнителен труд</w:t>
      </w:r>
      <w:r w:rsidRPr="00214E19">
        <w:rPr>
          <w:rFonts w:ascii="Times New Roman" w:hAnsi="Times New Roman" w:cs="Times New Roman"/>
          <w:b/>
          <w:bCs/>
          <w:sz w:val="24"/>
          <w:szCs w:val="24"/>
        </w:rPr>
        <w:br/>
      </w:r>
      <w:r w:rsidRPr="00214E19">
        <w:rPr>
          <w:rFonts w:ascii="Times New Roman" w:hAnsi="Times New Roman" w:cs="Times New Roman"/>
          <w:sz w:val="24"/>
          <w:szCs w:val="24"/>
        </w:rPr>
        <w:t>Чл. 112. (Изм. - ДВ, бр. 100 от 1992 г., изм. - ДВ, бр. 48 от 2006 г., в сила от 01.07.2006 г.) Забранява се полагането на допълнителен труд от работници или служители, които:</w:t>
      </w:r>
      <w:r w:rsidRPr="00214E19">
        <w:rPr>
          <w:rFonts w:ascii="Times New Roman" w:hAnsi="Times New Roman" w:cs="Times New Roman"/>
          <w:sz w:val="24"/>
          <w:szCs w:val="24"/>
        </w:rPr>
        <w:br/>
        <w:t>1. работят при специфични условия и рисковете за живота и здравето им не могат да бъдат отстранени или намалени, независимо от предприетите мерки - за работа при същите или други специфични условия;</w:t>
      </w:r>
      <w:r w:rsidRPr="00214E19">
        <w:rPr>
          <w:rFonts w:ascii="Times New Roman" w:hAnsi="Times New Roman" w:cs="Times New Roman"/>
          <w:sz w:val="24"/>
          <w:szCs w:val="24"/>
        </w:rPr>
        <w:br/>
        <w:t>2. са определени в закон или в акт на Министерския съвет.</w:t>
      </w:r>
      <w:r w:rsidRPr="00214E19">
        <w:rPr>
          <w:rFonts w:ascii="Times New Roman" w:hAnsi="Times New Roman" w:cs="Times New Roman"/>
          <w:sz w:val="24"/>
          <w:szCs w:val="24"/>
        </w:rPr>
        <w:br/>
      </w:r>
      <w:r w:rsidRPr="00214E19">
        <w:rPr>
          <w:rFonts w:ascii="Times New Roman" w:hAnsi="Times New Roman" w:cs="Times New Roman"/>
          <w:b/>
          <w:bCs/>
          <w:sz w:val="24"/>
          <w:szCs w:val="24"/>
        </w:rPr>
        <w:t>Работно време по трудов договор за допълнителен труд</w:t>
      </w:r>
      <w:r w:rsidRPr="00214E19">
        <w:rPr>
          <w:rFonts w:ascii="Times New Roman" w:hAnsi="Times New Roman" w:cs="Times New Roman"/>
          <w:b/>
          <w:bCs/>
          <w:sz w:val="24"/>
          <w:szCs w:val="24"/>
        </w:rPr>
        <w:br/>
      </w:r>
      <w:r w:rsidRPr="00214E19">
        <w:rPr>
          <w:rFonts w:ascii="Times New Roman" w:hAnsi="Times New Roman" w:cs="Times New Roman"/>
          <w:sz w:val="24"/>
          <w:szCs w:val="24"/>
        </w:rPr>
        <w:t>Чл. 113. (Изм. - ДВ, бр. 52 от 2004 г., в сила от 01.08.2004 г., изм. - ДВ, бр. 27 от 2005 г., изм. - ДВ, бр. 48 от 2006 г., в сила от 01.07.2006 г.) (1) Максималната продължителност на работното време по трудов договор за допълнителен труд заедно с продължителността на работното време по основното трудово правоотношение при подневно изчисляване не може да бъде повече от:</w:t>
      </w:r>
      <w:r w:rsidRPr="00214E19">
        <w:rPr>
          <w:rFonts w:ascii="Times New Roman" w:hAnsi="Times New Roman" w:cs="Times New Roman"/>
          <w:sz w:val="24"/>
          <w:szCs w:val="24"/>
        </w:rPr>
        <w:br/>
        <w:t>1. 40 часа седмично - за ненавършилите 18-годишна възраст работници и служители;</w:t>
      </w:r>
      <w:r w:rsidRPr="00214E19">
        <w:rPr>
          <w:rFonts w:ascii="Times New Roman" w:hAnsi="Times New Roman" w:cs="Times New Roman"/>
          <w:sz w:val="24"/>
          <w:szCs w:val="24"/>
        </w:rPr>
        <w:br/>
        <w:t>2. 48 часа седмично - за другите работници и служители.</w:t>
      </w:r>
      <w:r w:rsidRPr="00214E19">
        <w:rPr>
          <w:rFonts w:ascii="Times New Roman" w:hAnsi="Times New Roman" w:cs="Times New Roman"/>
          <w:sz w:val="24"/>
          <w:szCs w:val="24"/>
        </w:rPr>
        <w:br/>
        <w:t>(2) При изричното им писмено съгласие работниците и служителите по ал. 1, т. 2 могат да работят и повече от 48 часа.</w:t>
      </w:r>
      <w:r w:rsidRPr="00214E19">
        <w:rPr>
          <w:rFonts w:ascii="Times New Roman" w:hAnsi="Times New Roman" w:cs="Times New Roman"/>
          <w:sz w:val="24"/>
          <w:szCs w:val="24"/>
        </w:rPr>
        <w:br/>
        <w:t>(3) Работникът или служителят по чл. 110 и 111 дава писменото си съгласие за работа повече от 48 часа седмично на работодателя, при когото работи. В случай че работникът или служителят не даде съгласие, той не може да бъде задължен да работи повече от 48 часа седмично, като отказът му не може да доведе до настъпване на неблагоприятни последици за него.</w:t>
      </w:r>
      <w:r w:rsidRPr="00214E19">
        <w:rPr>
          <w:rFonts w:ascii="Times New Roman" w:hAnsi="Times New Roman" w:cs="Times New Roman"/>
          <w:sz w:val="24"/>
          <w:szCs w:val="24"/>
        </w:rPr>
        <w:br/>
        <w:t>(4) Писменото съгласие на работника или служителя по чл. 111 за работа повече от 48 часа седмично се дава на работодателя - страна по трудовия договор за допълнителен труд.</w:t>
      </w:r>
      <w:r w:rsidRPr="00214E19">
        <w:rPr>
          <w:rFonts w:ascii="Times New Roman" w:hAnsi="Times New Roman" w:cs="Times New Roman"/>
          <w:sz w:val="24"/>
          <w:szCs w:val="24"/>
        </w:rPr>
        <w:br/>
        <w:t>(5) В случаите по ал. 3 и 4 продължителността на работното време се изчислява за период не по-дълъг от 4 месеца.</w:t>
      </w:r>
      <w:r w:rsidRPr="00214E19">
        <w:rPr>
          <w:rFonts w:ascii="Times New Roman" w:hAnsi="Times New Roman" w:cs="Times New Roman"/>
          <w:sz w:val="24"/>
          <w:szCs w:val="24"/>
        </w:rPr>
        <w:br/>
        <w:t>(6) Във всички случаи на полагане на допълнителен труд общата продължителност на работното време не може да нарушава непрекъснатата минимална междудневна и седмична почивка, установена с този кодекс.</w:t>
      </w:r>
      <w:r w:rsidRPr="00214E19">
        <w:rPr>
          <w:rFonts w:ascii="Times New Roman" w:hAnsi="Times New Roman" w:cs="Times New Roman"/>
          <w:sz w:val="24"/>
          <w:szCs w:val="24"/>
        </w:rPr>
        <w:br/>
        <w:t xml:space="preserve">(7) Работодателите водят документация за всеки работник или служител, който работи повече от 48 часа седмично. Документацията се държи на разположение на Изпълнителна агенция "Главна инспекция по труда", която от съображения, свързани с безопасността </w:t>
      </w:r>
      <w:r w:rsidRPr="00214E19">
        <w:rPr>
          <w:rFonts w:ascii="Times New Roman" w:hAnsi="Times New Roman" w:cs="Times New Roman"/>
          <w:sz w:val="24"/>
          <w:szCs w:val="24"/>
        </w:rPr>
        <w:lastRenderedPageBreak/>
        <w:t>и/или здравето на работниците и служителите, може да забранява или ограничава възможността за превишаване на седмичната продължителност на работното време.</w:t>
      </w:r>
      <w:r w:rsidRPr="00214E19">
        <w:rPr>
          <w:rFonts w:ascii="Times New Roman" w:hAnsi="Times New Roman" w:cs="Times New Roman"/>
          <w:sz w:val="24"/>
          <w:szCs w:val="24"/>
        </w:rPr>
        <w:br/>
        <w:t>(8) При поискване работодателите предоставят на Изпълнителна агенция "Главна инспекция по труда" информация за случаите, в които работниците и служителите са дали съгласие да работят повече от 48 часа седмично.</w:t>
      </w:r>
      <w:r w:rsidRPr="00214E19">
        <w:rPr>
          <w:rFonts w:ascii="Times New Roman" w:hAnsi="Times New Roman" w:cs="Times New Roman"/>
          <w:sz w:val="24"/>
          <w:szCs w:val="24"/>
        </w:rPr>
        <w:br/>
      </w:r>
      <w:r w:rsidRPr="00214E19">
        <w:rPr>
          <w:rFonts w:ascii="Times New Roman" w:hAnsi="Times New Roman" w:cs="Times New Roman"/>
          <w:b/>
          <w:bCs/>
          <w:sz w:val="24"/>
          <w:szCs w:val="24"/>
        </w:rPr>
        <w:t>Трудов договор за работа до 5 дни в месеца</w:t>
      </w:r>
      <w:r w:rsidRPr="00214E19">
        <w:rPr>
          <w:rFonts w:ascii="Times New Roman" w:hAnsi="Times New Roman" w:cs="Times New Roman"/>
          <w:b/>
          <w:bCs/>
          <w:sz w:val="24"/>
          <w:szCs w:val="24"/>
        </w:rPr>
        <w:br/>
      </w:r>
      <w:r w:rsidRPr="00214E19">
        <w:rPr>
          <w:rFonts w:ascii="Times New Roman" w:hAnsi="Times New Roman" w:cs="Times New Roman"/>
          <w:sz w:val="24"/>
          <w:szCs w:val="24"/>
        </w:rPr>
        <w:t>Чл. 114. (Нов - ДВ, бр. 25 от 2001 г., в сила от 31.03.2001 г.) Трудов договор може да се сключва и за работа през определени дни от месеца. Когато работникът или служителят работи при един работодател общо не повече от 5 работни дни или 40 часа в месеца последователно или разпокъсано, времето не се признава за трудов стаж.</w:t>
      </w:r>
      <w:r w:rsidRPr="00214E19">
        <w:rPr>
          <w:rFonts w:ascii="Times New Roman" w:hAnsi="Times New Roman" w:cs="Times New Roman"/>
          <w:sz w:val="24"/>
          <w:szCs w:val="24"/>
        </w:rPr>
        <w:br/>
      </w:r>
      <w:r w:rsidRPr="00214E19">
        <w:rPr>
          <w:rFonts w:ascii="Times New Roman" w:hAnsi="Times New Roman" w:cs="Times New Roman"/>
          <w:b/>
          <w:bCs/>
          <w:sz w:val="24"/>
          <w:szCs w:val="24"/>
        </w:rPr>
        <w:t>Съдържание</w:t>
      </w:r>
      <w:r w:rsidRPr="00214E19">
        <w:rPr>
          <w:rFonts w:ascii="Times New Roman" w:hAnsi="Times New Roman" w:cs="Times New Roman"/>
          <w:b/>
          <w:bCs/>
          <w:sz w:val="24"/>
          <w:szCs w:val="24"/>
        </w:rPr>
        <w:br/>
      </w:r>
      <w:r w:rsidRPr="00214E19">
        <w:rPr>
          <w:rFonts w:ascii="Times New Roman" w:hAnsi="Times New Roman" w:cs="Times New Roman"/>
          <w:sz w:val="24"/>
          <w:szCs w:val="24"/>
        </w:rPr>
        <w:t>Чл. 115. (Изм. - ДВ, бр. 100 от 1992 г.) С трудовите договори по този раздел освен условията по чл. 66, ал. 1 се уговарят продължителността и разпределението на работното време, а може да се уговаря и периодичността на изплащането на трудовото възнаграждение.</w:t>
      </w:r>
      <w:r w:rsidRPr="00214E19">
        <w:rPr>
          <w:rFonts w:ascii="Times New Roman" w:hAnsi="Times New Roman" w:cs="Times New Roman"/>
          <w:sz w:val="24"/>
          <w:szCs w:val="24"/>
        </w:rPr>
        <w:br/>
        <w:t>Чл. 116. (Отм. - ДВ, бр. 100 от 1992 г.)</w:t>
      </w:r>
      <w:r w:rsidRPr="00214E19">
        <w:rPr>
          <w:rFonts w:ascii="Times New Roman" w:hAnsi="Times New Roman" w:cs="Times New Roman"/>
          <w:sz w:val="24"/>
          <w:szCs w:val="24"/>
        </w:rPr>
        <w:br/>
      </w:r>
      <w:r w:rsidRPr="00214E19">
        <w:rPr>
          <w:rFonts w:ascii="Times New Roman" w:hAnsi="Times New Roman" w:cs="Times New Roman"/>
          <w:b/>
          <w:bCs/>
          <w:sz w:val="24"/>
          <w:szCs w:val="24"/>
        </w:rPr>
        <w:t>Обществено осигуряване</w:t>
      </w:r>
      <w:r w:rsidRPr="00214E19">
        <w:rPr>
          <w:rFonts w:ascii="Times New Roman" w:hAnsi="Times New Roman" w:cs="Times New Roman"/>
          <w:b/>
          <w:bCs/>
          <w:sz w:val="24"/>
          <w:szCs w:val="24"/>
        </w:rPr>
        <w:br/>
      </w:r>
      <w:r w:rsidRPr="00214E19">
        <w:rPr>
          <w:rFonts w:ascii="Times New Roman" w:hAnsi="Times New Roman" w:cs="Times New Roman"/>
          <w:sz w:val="24"/>
          <w:szCs w:val="24"/>
        </w:rPr>
        <w:t>Чл. 117. (Изм. - ДВ, бр. 100 от 1992 г.) Работниците и служителите, които полагат допълнителен труд, се осигуряват по условия и по ред, установени в отделен закон.</w:t>
      </w:r>
    </w:p>
    <w:p w:rsidR="00214E19" w:rsidRDefault="00E616E6" w:rsidP="00195691">
      <w:pPr>
        <w:rPr>
          <w:rFonts w:ascii="Times New Roman" w:hAnsi="Times New Roman" w:cs="Times New Roman"/>
          <w:b/>
          <w:bCs/>
          <w:sz w:val="24"/>
          <w:szCs w:val="24"/>
          <w:lang w:val="bg-BG"/>
        </w:rPr>
      </w:pPr>
      <w:r w:rsidRPr="00E616E6">
        <w:rPr>
          <w:rFonts w:ascii="Times New Roman" w:hAnsi="Times New Roman" w:cs="Times New Roman"/>
          <w:b/>
          <w:bCs/>
          <w:sz w:val="24"/>
          <w:szCs w:val="24"/>
        </w:rPr>
        <w:t>Глава осма.</w:t>
      </w:r>
      <w:r w:rsidRPr="00E616E6">
        <w:rPr>
          <w:rFonts w:ascii="Times New Roman" w:hAnsi="Times New Roman" w:cs="Times New Roman"/>
          <w:b/>
          <w:bCs/>
          <w:sz w:val="24"/>
          <w:szCs w:val="24"/>
        </w:rPr>
        <w:br/>
        <w:t>ОТПУСКИ</w:t>
      </w:r>
    </w:p>
    <w:p w:rsidR="00E616E6" w:rsidRDefault="00E616E6" w:rsidP="00195691">
      <w:pPr>
        <w:rPr>
          <w:rFonts w:ascii="Times New Roman" w:hAnsi="Times New Roman" w:cs="Times New Roman"/>
          <w:sz w:val="24"/>
          <w:szCs w:val="24"/>
          <w:lang w:val="bg-BG"/>
        </w:rPr>
      </w:pPr>
      <w:r w:rsidRPr="00E616E6">
        <w:rPr>
          <w:rFonts w:ascii="Times New Roman" w:hAnsi="Times New Roman" w:cs="Times New Roman"/>
          <w:b/>
          <w:bCs/>
          <w:sz w:val="24"/>
          <w:szCs w:val="24"/>
        </w:rPr>
        <w:t xml:space="preserve">Отпуск при временна неработоспособност </w:t>
      </w:r>
      <w:r w:rsidRPr="00E616E6">
        <w:rPr>
          <w:rFonts w:ascii="Times New Roman" w:hAnsi="Times New Roman" w:cs="Times New Roman"/>
          <w:sz w:val="24"/>
          <w:szCs w:val="24"/>
        </w:rPr>
        <w:t>(Загл. изм. - ДВ, бр. 25 от 2001 г., в сила от 31.03.2001 г.)</w:t>
      </w:r>
      <w:r w:rsidRPr="00E616E6">
        <w:rPr>
          <w:rFonts w:ascii="Times New Roman" w:hAnsi="Times New Roman" w:cs="Times New Roman"/>
          <w:sz w:val="24"/>
          <w:szCs w:val="24"/>
        </w:rPr>
        <w:br/>
        <w:t>Чл. 162. (1) (Изм. - ДВ, бр. 100 от 1992 г., изм. - ДВ, бр. 25 от 2001 г., в сила от 31.03.2001 г., доп. - ДВ, бр. 52 от 2004 г., в сила от 01.08.2004 г.) Работникът или служителят има право на отпуск при временна неработоспособност поради общо заболяване или професионална болест, трудова злополука, за санаторно-курортно лечение и при належащ медицински преглед или изследване, карантина, отстраняване от работа по предписание на здравните органи, гледане на болен или на карантиниран член от семейството, належащо придружаване на болен член от семейството за медицински преглед, изследване или лечение, както и за гледане на здраво дете, върнато от детско заведение поради карантина в заведението или на детето.</w:t>
      </w:r>
      <w:r w:rsidRPr="00E616E6">
        <w:rPr>
          <w:rFonts w:ascii="Times New Roman" w:hAnsi="Times New Roman" w:cs="Times New Roman"/>
          <w:sz w:val="24"/>
          <w:szCs w:val="24"/>
        </w:rPr>
        <w:br/>
        <w:t>(2) Отпуските по предходната алинея се разрешават от здравните органи.</w:t>
      </w:r>
      <w:r w:rsidRPr="00E616E6">
        <w:rPr>
          <w:rFonts w:ascii="Times New Roman" w:hAnsi="Times New Roman" w:cs="Times New Roman"/>
          <w:sz w:val="24"/>
          <w:szCs w:val="24"/>
        </w:rPr>
        <w:br/>
        <w:t>(3) (Изм. - ДВ, бр. 100 от 1992 г., изм. - ДВ, бр. 25 от 2001 г., в сила от 31.03.2001 г.) За времето на отпуск поради временна неработоспособност на работника или служителя се изплаща парично обезщетение в срокове и в размери, определени от отделен закон.</w:t>
      </w:r>
      <w:r w:rsidRPr="00E616E6">
        <w:rPr>
          <w:rFonts w:ascii="Times New Roman" w:hAnsi="Times New Roman" w:cs="Times New Roman"/>
          <w:sz w:val="24"/>
          <w:szCs w:val="24"/>
        </w:rPr>
        <w:br/>
      </w:r>
      <w:r w:rsidRPr="00E616E6">
        <w:rPr>
          <w:rFonts w:ascii="Times New Roman" w:hAnsi="Times New Roman" w:cs="Times New Roman"/>
          <w:b/>
          <w:bCs/>
          <w:sz w:val="24"/>
          <w:szCs w:val="24"/>
        </w:rPr>
        <w:t>Отпуск поради бременност, раждане и осиновяване</w:t>
      </w:r>
      <w:r w:rsidRPr="00E616E6">
        <w:rPr>
          <w:rFonts w:ascii="Times New Roman" w:hAnsi="Times New Roman" w:cs="Times New Roman"/>
          <w:sz w:val="24"/>
          <w:szCs w:val="24"/>
        </w:rPr>
        <w:br/>
        <w:t xml:space="preserve">Чл. 163. (1) (Изм. - ДВ, бр. 100 от 1992 г., изм. - ДВ, бр. 110 от 1999 г., в сила от 1.01.2000 г., изм. - ДВ, бр. 52 от 2004 г., в сила от 01.08.2004 г.) Работничката или служителката има </w:t>
      </w:r>
      <w:r w:rsidRPr="00E616E6">
        <w:rPr>
          <w:rFonts w:ascii="Times New Roman" w:hAnsi="Times New Roman" w:cs="Times New Roman"/>
          <w:sz w:val="24"/>
          <w:szCs w:val="24"/>
        </w:rPr>
        <w:lastRenderedPageBreak/>
        <w:t>право на отпуск поради бременност и раждане в размер 135 дни за всяко дете, от които 45 дни задължително се ползват преди раждането.</w:t>
      </w:r>
      <w:r w:rsidRPr="00E616E6">
        <w:rPr>
          <w:rFonts w:ascii="Times New Roman" w:hAnsi="Times New Roman" w:cs="Times New Roman"/>
          <w:sz w:val="24"/>
          <w:szCs w:val="24"/>
        </w:rPr>
        <w:br/>
        <w:t>(2) (Отм. - ДВ, бр. 25 от 2001 г., в сила от 31.03.2001 г.)</w:t>
      </w:r>
      <w:r w:rsidRPr="00E616E6">
        <w:rPr>
          <w:rFonts w:ascii="Times New Roman" w:hAnsi="Times New Roman" w:cs="Times New Roman"/>
          <w:sz w:val="24"/>
          <w:szCs w:val="24"/>
        </w:rPr>
        <w:br/>
        <w:t>(3) Когато поради неточно предвиждане на здравните органи раждането стане преди изтичане на 45 дни от започване ползуването на отпуска, остатъкът до 45 дни се ползува след раждането.</w:t>
      </w:r>
      <w:r w:rsidRPr="00E616E6">
        <w:rPr>
          <w:rFonts w:ascii="Times New Roman" w:hAnsi="Times New Roman" w:cs="Times New Roman"/>
          <w:sz w:val="24"/>
          <w:szCs w:val="24"/>
        </w:rPr>
        <w:br/>
        <w:t>(4) (Изм. - ДВ, бр. 25 от 2001 г., в сила от 31.03.2001 г.) Когато детето е родено мъртво, почине или е дадено в детско заведение на пълна държавна издръжка или за осиновяване, майката има право на отпуск до изтичане на 42 дни от раждането. Ако работоспособността на майката вследствие на раждането не е възстановена след 42-ия ден този отпуск се продължава по преценка на здравните органи до възстановяване на нейната работоспособност. До изтичане на срока по ал. 1 този отпуск се заплаща като отпуск за бременност и раждане.</w:t>
      </w:r>
      <w:r w:rsidRPr="00E616E6">
        <w:rPr>
          <w:rFonts w:ascii="Times New Roman" w:hAnsi="Times New Roman" w:cs="Times New Roman"/>
          <w:sz w:val="24"/>
          <w:szCs w:val="24"/>
        </w:rPr>
        <w:br/>
        <w:t>(5) (Изм. - ДВ, бр. 25 от 2001 г., в сила от 31.03.2001 г.) Когато детето бъде дадено за осиновяване, бъде настанено в детско заведение на пълна държавна издръжка или почине след 42-ия ден от раждането, отпускът по ал. 1 се прекратява от следващия ден. В тези случаи, ако работоспособността на майката вследствие раждането не е възстановена, се прилагат изречения 2 и 3 на предходната алинея.</w:t>
      </w:r>
      <w:r w:rsidRPr="00E616E6">
        <w:rPr>
          <w:rFonts w:ascii="Times New Roman" w:hAnsi="Times New Roman" w:cs="Times New Roman"/>
          <w:sz w:val="24"/>
          <w:szCs w:val="24"/>
        </w:rPr>
        <w:br/>
        <w:t>(6) (Изм. - ДВ, бр. 100 от 1992 г., изм. - ДВ, бр. 48 от 2006 г., в сила от 01.07.2006 г.) Работничка или служителка, която осинови дете, има право на отпуск по ал. 1 в размер на разликата от възрастта на детето в деня на предаването му за осиновяване до изтичане срока на полагащия се отпуск за раждане.</w:t>
      </w:r>
      <w:r w:rsidRPr="00E616E6">
        <w:rPr>
          <w:rFonts w:ascii="Times New Roman" w:hAnsi="Times New Roman" w:cs="Times New Roman"/>
          <w:sz w:val="24"/>
          <w:szCs w:val="24"/>
        </w:rPr>
        <w:br/>
        <w:t>(7) (Изм. - ДВ, бр. 100 от 1992 г.) През време на отпуска по предходните алинеи на работничката или служителката се изплаща парично обезщетение при условия и в размери, определени в отделен закон. При определяне размера на отпуска се вземат предвид живите деца, родени или осиновени от майката, която ползува отпуска.</w:t>
      </w:r>
      <w:r w:rsidRPr="00E616E6">
        <w:rPr>
          <w:rFonts w:ascii="Times New Roman" w:hAnsi="Times New Roman" w:cs="Times New Roman"/>
          <w:sz w:val="24"/>
          <w:szCs w:val="24"/>
        </w:rPr>
        <w:br/>
      </w:r>
      <w:r w:rsidRPr="00E616E6">
        <w:rPr>
          <w:rFonts w:ascii="Times New Roman" w:hAnsi="Times New Roman" w:cs="Times New Roman"/>
          <w:b/>
          <w:bCs/>
          <w:sz w:val="24"/>
          <w:szCs w:val="24"/>
        </w:rPr>
        <w:t>Отпуск за отглеждане на дете до 2-годишна възраст</w:t>
      </w:r>
      <w:r w:rsidRPr="00E616E6">
        <w:rPr>
          <w:rFonts w:ascii="Times New Roman" w:hAnsi="Times New Roman" w:cs="Times New Roman"/>
          <w:sz w:val="24"/>
          <w:szCs w:val="24"/>
        </w:rPr>
        <w:t xml:space="preserve"> (Загл. изм. - ДВ, бр. 25 от 2001 г., в сила от 31.03.2001 г.)</w:t>
      </w:r>
      <w:r w:rsidRPr="00E616E6">
        <w:rPr>
          <w:rFonts w:ascii="Times New Roman" w:hAnsi="Times New Roman" w:cs="Times New Roman"/>
          <w:sz w:val="24"/>
          <w:szCs w:val="24"/>
        </w:rPr>
        <w:br/>
        <w:t>Чл. 164. (1) След използуване на отпуска поради бременност, раждане или осиновяване, ако детето не е настанено в детско заведение, работничката или служителката има право на допълнителен отпуск за отглеждане на първо, второ и трето дете до навършване на 2-годишната му възраст и 6 месеца за всяко следващо дете.</w:t>
      </w:r>
      <w:r w:rsidRPr="00E616E6">
        <w:rPr>
          <w:rFonts w:ascii="Times New Roman" w:hAnsi="Times New Roman" w:cs="Times New Roman"/>
          <w:sz w:val="24"/>
          <w:szCs w:val="24"/>
        </w:rPr>
        <w:br/>
        <w:t>(2) (Отм. - ДВ, бр. 25 от 2001 г., в сила от 31.03.2001 г.)</w:t>
      </w:r>
      <w:r w:rsidRPr="00E616E6">
        <w:rPr>
          <w:rFonts w:ascii="Times New Roman" w:hAnsi="Times New Roman" w:cs="Times New Roman"/>
          <w:sz w:val="24"/>
          <w:szCs w:val="24"/>
        </w:rPr>
        <w:br/>
        <w:t>(3) (Изм. - ДВ, бр. 25 от 2001 г., в сила от 31.03.2001 г.) Отпускът по ал. 1 със съгласието на майката (осиновителката) се разрешава на бащата (осиновителя) или на един от техните родители, когато работят по трудово правоотношение.</w:t>
      </w:r>
      <w:r w:rsidRPr="00E616E6">
        <w:rPr>
          <w:rFonts w:ascii="Times New Roman" w:hAnsi="Times New Roman" w:cs="Times New Roman"/>
          <w:sz w:val="24"/>
          <w:szCs w:val="24"/>
        </w:rPr>
        <w:br/>
        <w:t>(4) (Изм. - ДВ, бр. 100 от 1992 г.) През време на отпуск по предходните алинеи на майката (осиновителката) или на лицето, което е поело отглеждането на детето, се заплаща парично обезщетение при условия и в размери, определени в отделен закон. Времето, през което се ползува отпускът, се признава за трудов стаж.</w:t>
      </w:r>
      <w:r w:rsidRPr="00E616E6">
        <w:rPr>
          <w:rFonts w:ascii="Times New Roman" w:hAnsi="Times New Roman" w:cs="Times New Roman"/>
          <w:sz w:val="24"/>
          <w:szCs w:val="24"/>
        </w:rPr>
        <w:br/>
        <w:t xml:space="preserve">(5) (Изм. и доп. - ДВ, бр. 25 от 2001 г., в сила от 31.03.2001 г., изм. - ДВ, бр. 1 от 2002 г., в </w:t>
      </w:r>
      <w:r w:rsidRPr="00E616E6">
        <w:rPr>
          <w:rFonts w:ascii="Times New Roman" w:hAnsi="Times New Roman" w:cs="Times New Roman"/>
          <w:sz w:val="24"/>
          <w:szCs w:val="24"/>
        </w:rPr>
        <w:lastRenderedPageBreak/>
        <w:t>сила от 01.01.2002 г.) В случаите, когато не се ползува отпуск по ал. 1 или лицето, което ползува такъв отпуск, прекъсне неговото ползуване, на майката (осиновителката), ако работи по трудово правоотношение, се изплаща парично обезщетение от Държавното обществено осигуряване.</w:t>
      </w:r>
      <w:r w:rsidRPr="00E616E6">
        <w:rPr>
          <w:rFonts w:ascii="Times New Roman" w:hAnsi="Times New Roman" w:cs="Times New Roman"/>
          <w:sz w:val="24"/>
          <w:szCs w:val="24"/>
        </w:rPr>
        <w:br/>
      </w:r>
      <w:r w:rsidRPr="00E616E6">
        <w:rPr>
          <w:rFonts w:ascii="Times New Roman" w:hAnsi="Times New Roman" w:cs="Times New Roman"/>
          <w:b/>
          <w:bCs/>
          <w:sz w:val="24"/>
          <w:szCs w:val="24"/>
        </w:rPr>
        <w:t>Отпуск за отглеждане на дете, настанено при близки и роднини или в приемно семейство</w:t>
      </w:r>
      <w:r w:rsidRPr="00E616E6">
        <w:rPr>
          <w:rFonts w:ascii="Times New Roman" w:hAnsi="Times New Roman" w:cs="Times New Roman"/>
          <w:b/>
          <w:bCs/>
          <w:sz w:val="24"/>
          <w:szCs w:val="24"/>
        </w:rPr>
        <w:br/>
      </w:r>
      <w:r w:rsidRPr="00E616E6">
        <w:rPr>
          <w:rFonts w:ascii="Times New Roman" w:hAnsi="Times New Roman" w:cs="Times New Roman"/>
          <w:sz w:val="24"/>
          <w:szCs w:val="24"/>
        </w:rPr>
        <w:t>Чл. 164а. (Нов - ДВ, бр. 52 от 2004 г., в сила от 01.08.2004 г.) (1) Право на отпуск за отглеждане на дете до навършване на 2-годишната му възраст имат лицата, при които е настанено дете по реда на чл. 26 от Закона за закрила на детето.</w:t>
      </w:r>
      <w:r w:rsidRPr="00E616E6">
        <w:rPr>
          <w:rFonts w:ascii="Times New Roman" w:hAnsi="Times New Roman" w:cs="Times New Roman"/>
          <w:sz w:val="24"/>
          <w:szCs w:val="24"/>
        </w:rPr>
        <w:br/>
        <w:t>(2) Когато детето е настанено при съпрузи, отпускът се ползва само от единия от тях.</w:t>
      </w:r>
      <w:r w:rsidRPr="00E616E6">
        <w:rPr>
          <w:rFonts w:ascii="Times New Roman" w:hAnsi="Times New Roman" w:cs="Times New Roman"/>
          <w:sz w:val="24"/>
          <w:szCs w:val="24"/>
        </w:rPr>
        <w:br/>
        <w:t>(3) През време на отпуска по ал. 1 и 2 се изплаща парично обезщетение при условия и в размери, определени в отделен закон. Отпускът се зачита за трудов стаж.</w:t>
      </w:r>
      <w:r w:rsidRPr="00E616E6">
        <w:rPr>
          <w:rFonts w:ascii="Times New Roman" w:hAnsi="Times New Roman" w:cs="Times New Roman"/>
          <w:sz w:val="24"/>
          <w:szCs w:val="24"/>
        </w:rPr>
        <w:br/>
        <w:t>(4) Отпускът по ал. 1 и 2 не може да се ползва едновременно с отпуск по чл. 164.</w:t>
      </w:r>
      <w:r w:rsidRPr="00E616E6">
        <w:rPr>
          <w:rFonts w:ascii="Times New Roman" w:hAnsi="Times New Roman" w:cs="Times New Roman"/>
          <w:sz w:val="24"/>
          <w:szCs w:val="24"/>
        </w:rPr>
        <w:br/>
        <w:t>Неплатен отпуск за отглеждане на дете до 2-годишна възраст (Загл. изм. - ДВ, бр. 25 от 2001 г., в сила от 31.03.2001 г., загл. изм. - ДВ, бр. 52 от 2004 г., в сила от 01.08.2004 г.)</w:t>
      </w:r>
      <w:r w:rsidRPr="00E616E6">
        <w:rPr>
          <w:rFonts w:ascii="Times New Roman" w:hAnsi="Times New Roman" w:cs="Times New Roman"/>
          <w:sz w:val="24"/>
          <w:szCs w:val="24"/>
        </w:rPr>
        <w:br/>
        <w:t>Чл. 165. (1) (Изм. - ДВ, бр. 100 от 1992 г., изм. - ДВ, бр. 52 от 2004 г., в сила от 01.08.2004 г.) След използване на отпуска по чл. 164, ал. 1 работничка или служителка с четири и повече деца при поискване има право на неплатен отпуск до навършване на 2-годишна възраст на детето, ако то не е настанено в детско заведение. Със съгласието на майката (осиновителката) този отпуск може да се ползва и от лицата по чл. 164, ал. 3.</w:t>
      </w:r>
      <w:r w:rsidRPr="00E616E6">
        <w:rPr>
          <w:rFonts w:ascii="Times New Roman" w:hAnsi="Times New Roman" w:cs="Times New Roman"/>
          <w:sz w:val="24"/>
          <w:szCs w:val="24"/>
        </w:rPr>
        <w:br/>
        <w:t>(2) Времето, през което се ползува отпускът по предходната алинея, се признава за трудов стаж.</w:t>
      </w:r>
      <w:r w:rsidRPr="00E616E6">
        <w:rPr>
          <w:rFonts w:ascii="Times New Roman" w:hAnsi="Times New Roman" w:cs="Times New Roman"/>
          <w:sz w:val="24"/>
          <w:szCs w:val="24"/>
        </w:rPr>
        <w:br/>
        <w:t>Отпуск за кърмене и хранене на малко дете</w:t>
      </w:r>
      <w:r w:rsidRPr="00E616E6">
        <w:rPr>
          <w:rFonts w:ascii="Times New Roman" w:hAnsi="Times New Roman" w:cs="Times New Roman"/>
          <w:sz w:val="24"/>
          <w:szCs w:val="24"/>
        </w:rPr>
        <w:br/>
        <w:t>Чл. 166. (1) (Изм. - ДВ, бр. 100 от 1992 г.) Работничката или служителката, която сама кърми детето си има право на платен отпуск за кърмене до навършване на 8-месечна възраст на детето по 1 час два пъти дневно или с нейно съгласие по 2 часа наведнъж. За работничка или служителка, която работи при намален работен ден от 7 или по-малко часа този отпуск е 1 час дневно. След навършване на 8-месечна възраст на детето този отпуск е по 1 час дневно и се разрешава на работничката или служителката по преценка на здравните органи, докато е необходимо да кърми детето.</w:t>
      </w:r>
      <w:r w:rsidRPr="00E616E6">
        <w:rPr>
          <w:rFonts w:ascii="Times New Roman" w:hAnsi="Times New Roman" w:cs="Times New Roman"/>
          <w:sz w:val="24"/>
          <w:szCs w:val="24"/>
        </w:rPr>
        <w:br/>
        <w:t>(2) (Изм. - ДВ, бр. 100 от 1992 г.) Когато работничката или служителката има близнаци или недоносено дете, размерът на отпуска по предходната алинея е 3 часа дневно до навършване на 8-месечна възраст на детето и по 2 часа - след навършване на 8-месечна възраст на детето, докато по преценка на здравните органи е необходимо да го кърми. В тези случаи, ако работничката или служителката работи при намален работен ден от 7 или по-малко часа, първоначалният размер на отпуска за кърмене на детето е 2 часа, а след 8-месечна възраст на детето - по 1 час на ден. Отпускът по тази алинея се ползува на два пъти, а със съгласието на работничката или служителката - наведнъж.</w:t>
      </w:r>
      <w:r w:rsidRPr="00E616E6">
        <w:rPr>
          <w:rFonts w:ascii="Times New Roman" w:hAnsi="Times New Roman" w:cs="Times New Roman"/>
          <w:sz w:val="24"/>
          <w:szCs w:val="24"/>
        </w:rPr>
        <w:br/>
        <w:t>(3) Отпуск при условията и в размерите, посочени в този член, се дава и на осиновителката, и на майката на заварено дете.</w:t>
      </w:r>
      <w:r w:rsidRPr="00E616E6">
        <w:rPr>
          <w:rFonts w:ascii="Times New Roman" w:hAnsi="Times New Roman" w:cs="Times New Roman"/>
          <w:sz w:val="24"/>
          <w:szCs w:val="24"/>
        </w:rPr>
        <w:br/>
      </w:r>
      <w:r w:rsidRPr="00E616E6">
        <w:rPr>
          <w:rFonts w:ascii="Times New Roman" w:hAnsi="Times New Roman" w:cs="Times New Roman"/>
          <w:sz w:val="24"/>
          <w:szCs w:val="24"/>
        </w:rPr>
        <w:lastRenderedPageBreak/>
        <w:t>(4) (Изм. - ДВ, бр. 100 от 1992 г.) Отпускът по предходните алинеи се заплаща от работодателя.</w:t>
      </w:r>
    </w:p>
    <w:p w:rsidR="00A006B3" w:rsidRDefault="00A006B3" w:rsidP="00195691">
      <w:pPr>
        <w:rPr>
          <w:rFonts w:ascii="Times New Roman" w:hAnsi="Times New Roman" w:cs="Times New Roman"/>
          <w:b/>
          <w:bCs/>
          <w:sz w:val="28"/>
          <w:szCs w:val="28"/>
          <w:lang w:val="bg-BG"/>
        </w:rPr>
      </w:pPr>
      <w:r w:rsidRPr="00A006B3">
        <w:rPr>
          <w:rFonts w:ascii="Times New Roman" w:hAnsi="Times New Roman" w:cs="Times New Roman"/>
          <w:b/>
          <w:bCs/>
          <w:sz w:val="28"/>
          <w:szCs w:val="28"/>
        </w:rPr>
        <w:t>Ползуване на платения годишен отпуск</w:t>
      </w:r>
    </w:p>
    <w:p w:rsidR="00A006B3" w:rsidRDefault="00A006B3" w:rsidP="00195691">
      <w:pPr>
        <w:rPr>
          <w:rFonts w:ascii="Times New Roman" w:hAnsi="Times New Roman" w:cs="Times New Roman"/>
          <w:sz w:val="24"/>
          <w:szCs w:val="24"/>
          <w:lang w:val="bg-BG"/>
        </w:rPr>
      </w:pPr>
      <w:r w:rsidRPr="002E5730">
        <w:rPr>
          <w:rFonts w:ascii="Times New Roman" w:hAnsi="Times New Roman" w:cs="Times New Roman"/>
          <w:b/>
          <w:bCs/>
          <w:sz w:val="24"/>
          <w:szCs w:val="24"/>
        </w:rPr>
        <w:t>Ползуване на отпуск от непълнолетни и майки</w:t>
      </w:r>
      <w:r w:rsidRPr="002E5730">
        <w:rPr>
          <w:rFonts w:ascii="Times New Roman" w:hAnsi="Times New Roman" w:cs="Times New Roman"/>
          <w:b/>
          <w:bCs/>
          <w:sz w:val="24"/>
          <w:szCs w:val="24"/>
        </w:rPr>
        <w:br/>
      </w:r>
      <w:r w:rsidRPr="002E5730">
        <w:rPr>
          <w:rFonts w:ascii="Times New Roman" w:hAnsi="Times New Roman" w:cs="Times New Roman"/>
          <w:sz w:val="24"/>
          <w:szCs w:val="24"/>
        </w:rPr>
        <w:t>Чл. 174. (Изм. - ДВ, бр. 100 от 1992 г.) Работници или служители, ненавършили 18-годишна възраст, и майки с деца до 7-годишна възраст ползуват отпуска си през лятото, а по тяхно желание - и през друго време на годината, освен в случаите по ал. 4 на предходния член.</w:t>
      </w:r>
    </w:p>
    <w:p w:rsidR="00804D94" w:rsidRPr="00804D94" w:rsidRDefault="00DD3BEA" w:rsidP="00195691">
      <w:pPr>
        <w:rPr>
          <w:rFonts w:ascii="Times New Roman" w:hAnsi="Times New Roman" w:cs="Times New Roman"/>
          <w:sz w:val="24"/>
          <w:szCs w:val="24"/>
          <w:lang w:val="bg-BG"/>
        </w:rPr>
      </w:pPr>
      <w:r w:rsidRPr="00804D94">
        <w:rPr>
          <w:rFonts w:ascii="Times New Roman" w:hAnsi="Times New Roman" w:cs="Times New Roman"/>
          <w:b/>
          <w:bCs/>
          <w:sz w:val="24"/>
          <w:szCs w:val="24"/>
        </w:rPr>
        <w:t>Защита на бременните жени и на кърмачките</w:t>
      </w:r>
      <w:r w:rsidRPr="00804D94">
        <w:rPr>
          <w:rFonts w:ascii="Times New Roman" w:hAnsi="Times New Roman" w:cs="Times New Roman"/>
          <w:b/>
          <w:bCs/>
          <w:sz w:val="24"/>
          <w:szCs w:val="24"/>
        </w:rPr>
        <w:br/>
      </w:r>
      <w:r w:rsidRPr="00804D94">
        <w:rPr>
          <w:rFonts w:ascii="Times New Roman" w:hAnsi="Times New Roman" w:cs="Times New Roman"/>
          <w:sz w:val="24"/>
          <w:szCs w:val="24"/>
        </w:rPr>
        <w:t>Чл. 307. (Изм. - ДВ, бр. 52 от 2004 г., в сила от 01.08.2004 г.) (1) Работодателят не може да възлага, както и да задължава бременни жени и кърмачки да извършват работа, която излага на опасност или застрашава сигурността и здравето им.</w:t>
      </w:r>
      <w:r w:rsidRPr="00804D94">
        <w:rPr>
          <w:rFonts w:ascii="Times New Roman" w:hAnsi="Times New Roman" w:cs="Times New Roman"/>
          <w:sz w:val="24"/>
          <w:szCs w:val="24"/>
        </w:rPr>
        <w:br/>
        <w:t>(2) Бременната жена или кърмачката може да откаже изпълнението на работа, която е определена като вредна за здравето на майката или детето или за която след оценка на риска е определено, че представлява съществен риск за здравето на майката или на нейното дете.</w:t>
      </w:r>
      <w:r w:rsidRPr="00804D94">
        <w:rPr>
          <w:rFonts w:ascii="Times New Roman" w:hAnsi="Times New Roman" w:cs="Times New Roman"/>
          <w:sz w:val="24"/>
          <w:szCs w:val="24"/>
        </w:rPr>
        <w:br/>
        <w:t>(3) Списъкът на работите и условията на труд по ал. 1 се определя с наредба на министъра на труда и социалната политика и министъра на здравеопазването.</w:t>
      </w:r>
      <w:r w:rsidRPr="00804D94">
        <w:rPr>
          <w:rFonts w:ascii="Times New Roman" w:hAnsi="Times New Roman" w:cs="Times New Roman"/>
          <w:sz w:val="24"/>
          <w:szCs w:val="24"/>
        </w:rPr>
        <w:br/>
      </w:r>
      <w:r w:rsidRPr="00804D94">
        <w:rPr>
          <w:rFonts w:ascii="Times New Roman" w:hAnsi="Times New Roman" w:cs="Times New Roman"/>
          <w:b/>
          <w:bCs/>
          <w:sz w:val="24"/>
          <w:szCs w:val="24"/>
        </w:rPr>
        <w:t>Стаи за жени</w:t>
      </w:r>
      <w:r w:rsidRPr="00804D94">
        <w:rPr>
          <w:rFonts w:ascii="Times New Roman" w:hAnsi="Times New Roman" w:cs="Times New Roman"/>
          <w:b/>
          <w:bCs/>
          <w:sz w:val="24"/>
          <w:szCs w:val="24"/>
        </w:rPr>
        <w:br/>
      </w:r>
      <w:r w:rsidRPr="00804D94">
        <w:rPr>
          <w:rFonts w:ascii="Times New Roman" w:hAnsi="Times New Roman" w:cs="Times New Roman"/>
          <w:sz w:val="24"/>
          <w:szCs w:val="24"/>
        </w:rPr>
        <w:t>Чл. 308. (Изм - ДВ, бр. 100 от 1992 г.) Работодател, при когото работят 20 и повече жени, е длъжен да обзаведе стаи за лична хигиена на жените и стаи за почивка на бременните по ред, установен от министъра на здравеопазването.</w:t>
      </w:r>
      <w:r w:rsidRPr="00804D94">
        <w:rPr>
          <w:rFonts w:ascii="Times New Roman" w:hAnsi="Times New Roman" w:cs="Times New Roman"/>
          <w:sz w:val="24"/>
          <w:szCs w:val="24"/>
        </w:rPr>
        <w:br/>
      </w:r>
      <w:r w:rsidRPr="00804D94">
        <w:rPr>
          <w:rFonts w:ascii="Times New Roman" w:hAnsi="Times New Roman" w:cs="Times New Roman"/>
          <w:b/>
          <w:bCs/>
          <w:sz w:val="24"/>
          <w:szCs w:val="24"/>
        </w:rPr>
        <w:t>Трудоустрояване на бременни жени или кърмачки</w:t>
      </w:r>
      <w:r w:rsidRPr="00804D94">
        <w:rPr>
          <w:rFonts w:ascii="Times New Roman" w:hAnsi="Times New Roman" w:cs="Times New Roman"/>
          <w:b/>
          <w:bCs/>
          <w:sz w:val="24"/>
          <w:szCs w:val="24"/>
        </w:rPr>
        <w:br/>
      </w:r>
      <w:r w:rsidRPr="00804D94">
        <w:rPr>
          <w:rFonts w:ascii="Times New Roman" w:hAnsi="Times New Roman" w:cs="Times New Roman"/>
          <w:sz w:val="24"/>
          <w:szCs w:val="24"/>
        </w:rPr>
        <w:t>Чл. 309. (1) (Изм. - ДВ, бр. 100 от 1992 г., изм. - ДВ, бр. 52 от 2004 г., в сила от 01.08.2004 г.) Когато бременна жена или кърмачка изпълнява неподходяща за състоянието й работа, по предписание на здравните органи работодателят предприема необходимите мерки за временно приспособяване на условията на труд на работното място и/или работното време с оглед премахване на риска за безопасността и здравето на бременната или кърмачката. Ако приспособяването на условията на труд на работното място и/или на работното време е технически и/или обективно неосъществимо или не е оправдано да се изисква поради основателни причини, работодателят предприема необходимите мерки за преместване на работничката или служителката на друга подходяща работа.</w:t>
      </w:r>
      <w:r w:rsidRPr="00804D94">
        <w:rPr>
          <w:rFonts w:ascii="Times New Roman" w:hAnsi="Times New Roman" w:cs="Times New Roman"/>
          <w:sz w:val="24"/>
          <w:szCs w:val="24"/>
        </w:rPr>
        <w:br/>
        <w:t>(2) (Изм. - ДВ, бр. 100 от 1992 г., доп. - ДВ, бр. 52 от 2004 г., в сила от 01.08.2004 г.) Предписанието на здравните органи е задължително за изпълнение от бременната или кърмачката и от работодателя. До изпълнението на предписанието за преместване тя се освобождава от задължението да изпълнява неподходящата за състоянието й работа, а работодателят й изплаща обезщетение в размер на получаваното брутно трудово възнаграждение за месеца, предхождащ деня на издаването на предписанието.</w:t>
      </w:r>
      <w:r w:rsidRPr="00804D94">
        <w:rPr>
          <w:rFonts w:ascii="Times New Roman" w:hAnsi="Times New Roman" w:cs="Times New Roman"/>
          <w:sz w:val="24"/>
          <w:szCs w:val="24"/>
        </w:rPr>
        <w:br/>
        <w:t xml:space="preserve">(3) (Изм. - ДВ, бр. 100 от 1992 г., изм. - ДВ, бр. 52 от 2004 г., в сила от 01.08.2004 г.) В </w:t>
      </w:r>
      <w:r w:rsidRPr="00804D94">
        <w:rPr>
          <w:rFonts w:ascii="Times New Roman" w:hAnsi="Times New Roman" w:cs="Times New Roman"/>
          <w:sz w:val="24"/>
          <w:szCs w:val="24"/>
        </w:rPr>
        <w:lastRenderedPageBreak/>
        <w:t>случаите по ал. 1 работничката или служителката получава трудово възнаграждение за изпълняваната работа. Когато то е по-ниско от трудовото възнаграждение за предишната работа, има право на парично обезщетение за разликата в трудовите възнаграждения съгласно отделен закон.</w:t>
      </w:r>
      <w:r w:rsidRPr="00804D94">
        <w:rPr>
          <w:rFonts w:ascii="Times New Roman" w:hAnsi="Times New Roman" w:cs="Times New Roman"/>
          <w:sz w:val="24"/>
          <w:szCs w:val="24"/>
        </w:rPr>
        <w:br/>
        <w:t>(4) (Изм. - ДВ, бр. 100 от 1992 г.) Работодателят съвместно със здравните органи определя ежегодно длъжности и работни места, подходящи за заемане от бременни жени и кърмачки.</w:t>
      </w:r>
      <w:r w:rsidRPr="00804D94">
        <w:rPr>
          <w:rFonts w:ascii="Times New Roman" w:hAnsi="Times New Roman" w:cs="Times New Roman"/>
          <w:sz w:val="24"/>
          <w:szCs w:val="24"/>
        </w:rPr>
        <w:br/>
      </w:r>
      <w:r w:rsidRPr="00804D94">
        <w:rPr>
          <w:rFonts w:ascii="Times New Roman" w:hAnsi="Times New Roman" w:cs="Times New Roman"/>
          <w:b/>
          <w:bCs/>
          <w:sz w:val="24"/>
          <w:szCs w:val="24"/>
        </w:rPr>
        <w:t>Командироване на бременни жени и майки с деца</w:t>
      </w:r>
      <w:r w:rsidRPr="00804D94">
        <w:rPr>
          <w:rFonts w:ascii="Times New Roman" w:hAnsi="Times New Roman" w:cs="Times New Roman"/>
          <w:b/>
          <w:bCs/>
          <w:sz w:val="24"/>
          <w:szCs w:val="24"/>
        </w:rPr>
        <w:br/>
      </w:r>
      <w:r w:rsidRPr="00804D94">
        <w:rPr>
          <w:rFonts w:ascii="Times New Roman" w:hAnsi="Times New Roman" w:cs="Times New Roman"/>
          <w:sz w:val="24"/>
          <w:szCs w:val="24"/>
        </w:rPr>
        <w:t>Чл. 310. (Изм. - ДВ, бр. 100 от 1992 г., изм. - ДВ, бр. 25 от 2001 г., в сила от 31.03.2001 г., изм. - ДВ, бр. 52 от 2004 г., в сила от 01.08.2004 г.) Работодателят не може да командирова бременна жена и майка на дете до 3-годишна възраст без нейното писмено съгласие.</w:t>
      </w:r>
      <w:r w:rsidRPr="00804D94">
        <w:rPr>
          <w:rFonts w:ascii="Times New Roman" w:hAnsi="Times New Roman" w:cs="Times New Roman"/>
          <w:sz w:val="24"/>
          <w:szCs w:val="24"/>
        </w:rPr>
        <w:br/>
        <w:t>Чл. 311. (Отм. - ДВ, бр. 100 от 1992 г.)</w:t>
      </w:r>
      <w:r w:rsidRPr="00804D94">
        <w:rPr>
          <w:rFonts w:ascii="Times New Roman" w:hAnsi="Times New Roman" w:cs="Times New Roman"/>
          <w:sz w:val="24"/>
          <w:szCs w:val="24"/>
        </w:rPr>
        <w:br/>
      </w:r>
      <w:r w:rsidRPr="00804D94">
        <w:rPr>
          <w:rFonts w:ascii="Times New Roman" w:hAnsi="Times New Roman" w:cs="Times New Roman"/>
          <w:b/>
          <w:bCs/>
          <w:sz w:val="24"/>
          <w:szCs w:val="24"/>
        </w:rPr>
        <w:t>Надомна работа</w:t>
      </w:r>
      <w:r w:rsidRPr="00804D94">
        <w:rPr>
          <w:rFonts w:ascii="Times New Roman" w:hAnsi="Times New Roman" w:cs="Times New Roman"/>
          <w:b/>
          <w:bCs/>
          <w:sz w:val="24"/>
          <w:szCs w:val="24"/>
        </w:rPr>
        <w:br/>
      </w:r>
      <w:r w:rsidRPr="00804D94">
        <w:rPr>
          <w:rFonts w:ascii="Times New Roman" w:hAnsi="Times New Roman" w:cs="Times New Roman"/>
          <w:sz w:val="24"/>
          <w:szCs w:val="24"/>
        </w:rPr>
        <w:t>Чл. 312. (1) (Изм. - ДВ, бр. 100 от 1992 г.) Работничка или служителка - майка на малко дете, до навършване на 6-годишна възраст на детето има право да работи надомно при същия или при друг работодател.</w:t>
      </w:r>
      <w:r w:rsidRPr="00804D94">
        <w:rPr>
          <w:rFonts w:ascii="Times New Roman" w:hAnsi="Times New Roman" w:cs="Times New Roman"/>
          <w:sz w:val="24"/>
          <w:szCs w:val="24"/>
        </w:rPr>
        <w:br/>
        <w:t>(2) (Изм. - ДВ, бр. 100 от 1992 г.) Когато работничката или служителката по предходната алинея премине на надомна работа при същия работодател, той е длъжен, след като престане да работи надомно, но не по-късно от навършване на 6-годишна възраст на детето, да й осигури работата, която е изпълнявала преди това, а ако длъжността е съкратена - с нейно съгласие друга подходяща работа.</w:t>
      </w:r>
      <w:r w:rsidRPr="00804D94">
        <w:rPr>
          <w:rFonts w:ascii="Times New Roman" w:hAnsi="Times New Roman" w:cs="Times New Roman"/>
          <w:sz w:val="24"/>
          <w:szCs w:val="24"/>
        </w:rPr>
        <w:br/>
        <w:t>(3) (Изм. - ДВ, бр. 100 от 1992 г.) Когато работничката или служителката по ал. 1 премине на надомна работа при друг работодател, трудовото правоотношение с работодателя, при когото е на работа към деня на преминаването, не се прекратява, а работничката или служителката се намира в неплатен отпуск. Когато тя престане да работи надомно, но не по-късно от навършване на 6-годишна възраст на детето, неплатеният отпуск се прекратява. Ако длъжността е съкратена, работодателят с нейно съгласие й осигурява друга подходяща работа.</w:t>
      </w:r>
      <w:r w:rsidRPr="00804D94">
        <w:rPr>
          <w:rFonts w:ascii="Times New Roman" w:hAnsi="Times New Roman" w:cs="Times New Roman"/>
          <w:sz w:val="24"/>
          <w:szCs w:val="24"/>
        </w:rPr>
        <w:br/>
      </w:r>
      <w:r w:rsidRPr="00804D94">
        <w:rPr>
          <w:rFonts w:ascii="Times New Roman" w:hAnsi="Times New Roman" w:cs="Times New Roman"/>
          <w:b/>
          <w:bCs/>
          <w:sz w:val="24"/>
          <w:szCs w:val="24"/>
        </w:rPr>
        <w:t>Ползуване на правата на майката от бащата</w:t>
      </w:r>
      <w:r w:rsidRPr="00804D94">
        <w:rPr>
          <w:rFonts w:ascii="Times New Roman" w:hAnsi="Times New Roman" w:cs="Times New Roman"/>
          <w:b/>
          <w:bCs/>
          <w:sz w:val="24"/>
          <w:szCs w:val="24"/>
        </w:rPr>
        <w:br/>
      </w:r>
      <w:r w:rsidRPr="00804D94">
        <w:rPr>
          <w:rFonts w:ascii="Times New Roman" w:hAnsi="Times New Roman" w:cs="Times New Roman"/>
          <w:sz w:val="24"/>
          <w:szCs w:val="24"/>
        </w:rPr>
        <w:t>Чл. 313. (Изм. - ДВ, бр. 100 от 1992 г.) Правата на майката по чл. 310 и 312 могат да се ползуват от бащата, когато майката не е в състояние да се ползува от тях.</w:t>
      </w:r>
      <w:r w:rsidRPr="00804D94">
        <w:rPr>
          <w:rFonts w:ascii="Times New Roman" w:hAnsi="Times New Roman" w:cs="Times New Roman"/>
          <w:sz w:val="24"/>
          <w:szCs w:val="24"/>
        </w:rPr>
        <w:br/>
      </w:r>
      <w:r w:rsidRPr="00804D94">
        <w:rPr>
          <w:rFonts w:ascii="Times New Roman" w:hAnsi="Times New Roman" w:cs="Times New Roman"/>
          <w:b/>
          <w:bCs/>
          <w:sz w:val="24"/>
          <w:szCs w:val="24"/>
        </w:rPr>
        <w:t>Задължение за уведомяване</w:t>
      </w:r>
      <w:r w:rsidRPr="00804D94">
        <w:rPr>
          <w:rFonts w:ascii="Times New Roman" w:hAnsi="Times New Roman" w:cs="Times New Roman"/>
          <w:b/>
          <w:bCs/>
          <w:sz w:val="24"/>
          <w:szCs w:val="24"/>
        </w:rPr>
        <w:br/>
      </w:r>
      <w:r w:rsidRPr="00804D94">
        <w:rPr>
          <w:rFonts w:ascii="Times New Roman" w:hAnsi="Times New Roman" w:cs="Times New Roman"/>
          <w:sz w:val="24"/>
          <w:szCs w:val="24"/>
        </w:rPr>
        <w:t>Чл. 313а. (Нов - ДВ, бр. 52 от 2004 г., в сила от 01.08.2004 г.) (1) Бременната работничка или служителка ползва права по чл. 140, ал. 4, т. 2, чл. 147, ал. 1, т. 2, чл. 157, ал. 2, чл. 307, 309, 310 и чл. 333, ал. 5 след удостоверяване на състоянието си пред работодателя с надлежен документ, издаден от компетентните здравни органи.</w:t>
      </w:r>
      <w:r w:rsidRPr="00804D94">
        <w:rPr>
          <w:rFonts w:ascii="Times New Roman" w:hAnsi="Times New Roman" w:cs="Times New Roman"/>
          <w:sz w:val="24"/>
          <w:szCs w:val="24"/>
        </w:rPr>
        <w:br/>
        <w:t>(2) При прекъсване на бременността работничката или служителката по ал. 1 е длъжна в 7-дневен срок да уведоми работодателя.</w:t>
      </w:r>
      <w:r w:rsidRPr="00804D94">
        <w:rPr>
          <w:rFonts w:ascii="Times New Roman" w:hAnsi="Times New Roman" w:cs="Times New Roman"/>
          <w:sz w:val="24"/>
          <w:szCs w:val="24"/>
        </w:rPr>
        <w:br/>
        <w:t>(3) Работодателят и длъжностните лица в предприятието са длъжни да опазват в тайна обстоятелствата по ал. 1 и 2.</w:t>
      </w:r>
    </w:p>
    <w:sectPr w:rsidR="00804D94" w:rsidRPr="00804D94" w:rsidSect="00ED45E4">
      <w:footerReference w:type="default" r:id="rId8"/>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13DC" w:rsidRDefault="00A013DC" w:rsidP="004D5097">
      <w:pPr>
        <w:spacing w:after="0" w:line="240" w:lineRule="auto"/>
      </w:pPr>
      <w:r>
        <w:separator/>
      </w:r>
    </w:p>
  </w:endnote>
  <w:endnote w:type="continuationSeparator" w:id="1">
    <w:p w:rsidR="00A013DC" w:rsidRDefault="00A013DC" w:rsidP="004D50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465889"/>
      <w:docPartObj>
        <w:docPartGallery w:val="Page Numbers (Bottom of Page)"/>
        <w:docPartUnique/>
      </w:docPartObj>
    </w:sdtPr>
    <w:sdtContent>
      <w:p w:rsidR="002A7219" w:rsidRDefault="002A7219">
        <w:pPr>
          <w:pStyle w:val="Footer"/>
          <w:jc w:val="center"/>
        </w:pPr>
        <w:fldSimple w:instr=" PAGE   \* MERGEFORMAT ">
          <w:r w:rsidR="001844DF">
            <w:rPr>
              <w:noProof/>
            </w:rPr>
            <w:t>1</w:t>
          </w:r>
        </w:fldSimple>
      </w:p>
    </w:sdtContent>
  </w:sdt>
  <w:p w:rsidR="002A7219" w:rsidRDefault="002A72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13DC" w:rsidRDefault="00A013DC" w:rsidP="004D5097">
      <w:pPr>
        <w:spacing w:after="0" w:line="240" w:lineRule="auto"/>
      </w:pPr>
      <w:r>
        <w:separator/>
      </w:r>
    </w:p>
  </w:footnote>
  <w:footnote w:type="continuationSeparator" w:id="1">
    <w:p w:rsidR="00A013DC" w:rsidRDefault="00A013DC" w:rsidP="004D50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777EDE"/>
    <w:multiLevelType w:val="hybridMultilevel"/>
    <w:tmpl w:val="EC74C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1AC47B3"/>
    <w:multiLevelType w:val="hybridMultilevel"/>
    <w:tmpl w:val="FBCC71FC"/>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120BC1"/>
    <w:multiLevelType w:val="hybridMultilevel"/>
    <w:tmpl w:val="4F44565C"/>
    <w:lvl w:ilvl="0" w:tplc="CA6C22B4">
      <w:start w:val="1"/>
      <w:numFmt w:val="bullet"/>
      <w:lvlText w:val=""/>
      <w:lvlJc w:val="left"/>
      <w:pPr>
        <w:tabs>
          <w:tab w:val="num" w:pos="1068"/>
        </w:tabs>
        <w:ind w:left="1068"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nsid w:val="62A475C6"/>
    <w:multiLevelType w:val="hybridMultilevel"/>
    <w:tmpl w:val="1152C9A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694F4B2C"/>
    <w:multiLevelType w:val="multilevel"/>
    <w:tmpl w:val="1C0E8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B983CCA"/>
    <w:multiLevelType w:val="hybridMultilevel"/>
    <w:tmpl w:val="F6663070"/>
    <w:lvl w:ilvl="0" w:tplc="5DF2A002">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5"/>
  </w:num>
  <w:num w:numId="4">
    <w:abstractNumId w:val="1"/>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6146"/>
  </w:hdrShapeDefaults>
  <w:footnotePr>
    <w:footnote w:id="0"/>
    <w:footnote w:id="1"/>
  </w:footnotePr>
  <w:endnotePr>
    <w:endnote w:id="0"/>
    <w:endnote w:id="1"/>
  </w:endnotePr>
  <w:compat>
    <w:useFELayout/>
  </w:compat>
  <w:rsids>
    <w:rsidRoot w:val="007808FF"/>
    <w:rsid w:val="00053862"/>
    <w:rsid w:val="000740D9"/>
    <w:rsid w:val="000968F7"/>
    <w:rsid w:val="000A5F3E"/>
    <w:rsid w:val="001015D7"/>
    <w:rsid w:val="0013115D"/>
    <w:rsid w:val="00140FC6"/>
    <w:rsid w:val="001610FD"/>
    <w:rsid w:val="001844DF"/>
    <w:rsid w:val="00195691"/>
    <w:rsid w:val="001A7D3C"/>
    <w:rsid w:val="001C01AB"/>
    <w:rsid w:val="0020122B"/>
    <w:rsid w:val="0020612C"/>
    <w:rsid w:val="00214E19"/>
    <w:rsid w:val="002221BD"/>
    <w:rsid w:val="00297416"/>
    <w:rsid w:val="002A7219"/>
    <w:rsid w:val="002D2471"/>
    <w:rsid w:val="002E5730"/>
    <w:rsid w:val="00314CFE"/>
    <w:rsid w:val="003166E5"/>
    <w:rsid w:val="00376E41"/>
    <w:rsid w:val="00384697"/>
    <w:rsid w:val="00393613"/>
    <w:rsid w:val="003A1061"/>
    <w:rsid w:val="00404E72"/>
    <w:rsid w:val="0046348E"/>
    <w:rsid w:val="00475BA1"/>
    <w:rsid w:val="004D4104"/>
    <w:rsid w:val="004D5097"/>
    <w:rsid w:val="004E7FF6"/>
    <w:rsid w:val="00514BB9"/>
    <w:rsid w:val="005273CF"/>
    <w:rsid w:val="00544DB8"/>
    <w:rsid w:val="0057615A"/>
    <w:rsid w:val="005D26CA"/>
    <w:rsid w:val="006152BB"/>
    <w:rsid w:val="00624368"/>
    <w:rsid w:val="00643404"/>
    <w:rsid w:val="00680207"/>
    <w:rsid w:val="006D2C75"/>
    <w:rsid w:val="006E5F41"/>
    <w:rsid w:val="007339CC"/>
    <w:rsid w:val="0075524D"/>
    <w:rsid w:val="00774833"/>
    <w:rsid w:val="007808FF"/>
    <w:rsid w:val="007963A8"/>
    <w:rsid w:val="007C14A9"/>
    <w:rsid w:val="007E2E59"/>
    <w:rsid w:val="00804D94"/>
    <w:rsid w:val="00825570"/>
    <w:rsid w:val="00833230"/>
    <w:rsid w:val="00852642"/>
    <w:rsid w:val="00895E9D"/>
    <w:rsid w:val="008A5D72"/>
    <w:rsid w:val="008C2F01"/>
    <w:rsid w:val="009636DC"/>
    <w:rsid w:val="009821A2"/>
    <w:rsid w:val="00A006B3"/>
    <w:rsid w:val="00A013DC"/>
    <w:rsid w:val="00A35893"/>
    <w:rsid w:val="00AD5E51"/>
    <w:rsid w:val="00B52CC2"/>
    <w:rsid w:val="00B62043"/>
    <w:rsid w:val="00BC0E78"/>
    <w:rsid w:val="00C358BA"/>
    <w:rsid w:val="00C47136"/>
    <w:rsid w:val="00C56B67"/>
    <w:rsid w:val="00C60493"/>
    <w:rsid w:val="00CB20DD"/>
    <w:rsid w:val="00CB22FE"/>
    <w:rsid w:val="00CC08CA"/>
    <w:rsid w:val="00D349F5"/>
    <w:rsid w:val="00D74A7C"/>
    <w:rsid w:val="00DB4167"/>
    <w:rsid w:val="00DB74FC"/>
    <w:rsid w:val="00DD3BEA"/>
    <w:rsid w:val="00DE1219"/>
    <w:rsid w:val="00DE33A7"/>
    <w:rsid w:val="00DE40B5"/>
    <w:rsid w:val="00DE7FDF"/>
    <w:rsid w:val="00E1255B"/>
    <w:rsid w:val="00E26FA2"/>
    <w:rsid w:val="00E45211"/>
    <w:rsid w:val="00E45474"/>
    <w:rsid w:val="00E53156"/>
    <w:rsid w:val="00E616E6"/>
    <w:rsid w:val="00EC14B7"/>
    <w:rsid w:val="00EC4FE6"/>
    <w:rsid w:val="00ED45E4"/>
    <w:rsid w:val="00EE0456"/>
    <w:rsid w:val="00F202CC"/>
    <w:rsid w:val="00F949A8"/>
    <w:rsid w:val="00FB130C"/>
    <w:rsid w:val="00FB46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5E4"/>
  </w:style>
  <w:style w:type="paragraph" w:styleId="Heading1">
    <w:name w:val="heading 1"/>
    <w:basedOn w:val="Normal"/>
    <w:link w:val="Heading1Char"/>
    <w:uiPriority w:val="9"/>
    <w:qFormat/>
    <w:rsid w:val="00D349F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EE0456"/>
    <w:pPr>
      <w:keepNext/>
      <w:spacing w:before="240" w:after="60"/>
      <w:outlineLvl w:val="1"/>
    </w:pPr>
    <w:rPr>
      <w:rFonts w:ascii="Cambria" w:eastAsia="Times New Roman" w:hAnsi="Cambria" w:cs="Times New Roman"/>
      <w:b/>
      <w:bCs/>
      <w:i/>
      <w:iCs/>
      <w:sz w:val="28"/>
      <w:szCs w:val="28"/>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D5097"/>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4D5097"/>
  </w:style>
  <w:style w:type="paragraph" w:styleId="Footer">
    <w:name w:val="footer"/>
    <w:basedOn w:val="Normal"/>
    <w:link w:val="FooterChar"/>
    <w:uiPriority w:val="99"/>
    <w:unhideWhenUsed/>
    <w:rsid w:val="004D5097"/>
    <w:pPr>
      <w:tabs>
        <w:tab w:val="center" w:pos="4703"/>
        <w:tab w:val="right" w:pos="9406"/>
      </w:tabs>
      <w:spacing w:after="0" w:line="240" w:lineRule="auto"/>
    </w:pPr>
  </w:style>
  <w:style w:type="character" w:customStyle="1" w:styleId="FooterChar">
    <w:name w:val="Footer Char"/>
    <w:basedOn w:val="DefaultParagraphFont"/>
    <w:link w:val="Footer"/>
    <w:uiPriority w:val="99"/>
    <w:rsid w:val="004D5097"/>
  </w:style>
  <w:style w:type="paragraph" w:styleId="ListParagraph">
    <w:name w:val="List Paragraph"/>
    <w:basedOn w:val="Normal"/>
    <w:uiPriority w:val="34"/>
    <w:qFormat/>
    <w:rsid w:val="004D4104"/>
    <w:pPr>
      <w:ind w:left="720"/>
      <w:contextualSpacing/>
    </w:pPr>
  </w:style>
  <w:style w:type="character" w:customStyle="1" w:styleId="Heading1Char">
    <w:name w:val="Heading 1 Char"/>
    <w:basedOn w:val="DefaultParagraphFont"/>
    <w:link w:val="Heading1"/>
    <w:uiPriority w:val="9"/>
    <w:rsid w:val="00D349F5"/>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20612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3115D"/>
    <w:rPr>
      <w:b/>
      <w:bCs/>
    </w:rPr>
  </w:style>
  <w:style w:type="paragraph" w:customStyle="1" w:styleId="justfy">
    <w:name w:val="justfy"/>
    <w:basedOn w:val="Normal"/>
    <w:rsid w:val="00EC4FE6"/>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255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5570"/>
    <w:rPr>
      <w:rFonts w:ascii="Tahoma" w:hAnsi="Tahoma" w:cs="Tahoma"/>
      <w:sz w:val="16"/>
      <w:szCs w:val="16"/>
    </w:rPr>
  </w:style>
  <w:style w:type="character" w:customStyle="1" w:styleId="Heading2Char">
    <w:name w:val="Heading 2 Char"/>
    <w:basedOn w:val="DefaultParagraphFont"/>
    <w:link w:val="Heading2"/>
    <w:uiPriority w:val="9"/>
    <w:rsid w:val="00EE0456"/>
    <w:rPr>
      <w:rFonts w:ascii="Cambria" w:eastAsia="Times New Roman" w:hAnsi="Cambria" w:cs="Times New Roman"/>
      <w:b/>
      <w:bCs/>
      <w:i/>
      <w:iCs/>
      <w:sz w:val="28"/>
      <w:szCs w:val="28"/>
      <w:lang w:val="bg-BG"/>
    </w:rPr>
  </w:style>
  <w:style w:type="paragraph" w:customStyle="1" w:styleId="a">
    <w:name w:val="a"/>
    <w:rsid w:val="00D74A7C"/>
    <w:pPr>
      <w:autoSpaceDE w:val="0"/>
      <w:autoSpaceDN w:val="0"/>
      <w:spacing w:after="0" w:line="240" w:lineRule="auto"/>
      <w:ind w:left="140" w:right="140" w:firstLine="840"/>
      <w:jc w:val="both"/>
    </w:pPr>
    <w:rPr>
      <w:rFonts w:ascii="Times New Roman" w:eastAsia="Times New Roman" w:hAnsi="Times New Roman" w:cs="Times New Roman"/>
      <w:sz w:val="24"/>
      <w:szCs w:val="24"/>
      <w:lang w:val="bg-BG" w:eastAsia="bg-BG"/>
    </w:rPr>
  </w:style>
</w:styles>
</file>

<file path=word/webSettings.xml><?xml version="1.0" encoding="utf-8"?>
<w:webSettings xmlns:r="http://schemas.openxmlformats.org/officeDocument/2006/relationships" xmlns:w="http://schemas.openxmlformats.org/wordprocessingml/2006/main">
  <w:divs>
    <w:div w:id="21128591">
      <w:bodyDiv w:val="1"/>
      <w:marLeft w:val="0"/>
      <w:marRight w:val="0"/>
      <w:marTop w:val="0"/>
      <w:marBottom w:val="0"/>
      <w:divBdr>
        <w:top w:val="none" w:sz="0" w:space="0" w:color="auto"/>
        <w:left w:val="none" w:sz="0" w:space="0" w:color="auto"/>
        <w:bottom w:val="none" w:sz="0" w:space="0" w:color="auto"/>
        <w:right w:val="none" w:sz="0" w:space="0" w:color="auto"/>
      </w:divBdr>
    </w:div>
    <w:div w:id="129710209">
      <w:bodyDiv w:val="1"/>
      <w:marLeft w:val="0"/>
      <w:marRight w:val="0"/>
      <w:marTop w:val="0"/>
      <w:marBottom w:val="0"/>
      <w:divBdr>
        <w:top w:val="none" w:sz="0" w:space="0" w:color="auto"/>
        <w:left w:val="none" w:sz="0" w:space="0" w:color="auto"/>
        <w:bottom w:val="none" w:sz="0" w:space="0" w:color="auto"/>
        <w:right w:val="none" w:sz="0" w:space="0" w:color="auto"/>
      </w:divBdr>
    </w:div>
    <w:div w:id="480848455">
      <w:bodyDiv w:val="1"/>
      <w:marLeft w:val="0"/>
      <w:marRight w:val="0"/>
      <w:marTop w:val="0"/>
      <w:marBottom w:val="0"/>
      <w:divBdr>
        <w:top w:val="none" w:sz="0" w:space="0" w:color="auto"/>
        <w:left w:val="none" w:sz="0" w:space="0" w:color="auto"/>
        <w:bottom w:val="none" w:sz="0" w:space="0" w:color="auto"/>
        <w:right w:val="none" w:sz="0" w:space="0" w:color="auto"/>
      </w:divBdr>
    </w:div>
    <w:div w:id="531462081">
      <w:bodyDiv w:val="1"/>
      <w:marLeft w:val="0"/>
      <w:marRight w:val="0"/>
      <w:marTop w:val="0"/>
      <w:marBottom w:val="0"/>
      <w:divBdr>
        <w:top w:val="none" w:sz="0" w:space="0" w:color="auto"/>
        <w:left w:val="none" w:sz="0" w:space="0" w:color="auto"/>
        <w:bottom w:val="none" w:sz="0" w:space="0" w:color="auto"/>
        <w:right w:val="none" w:sz="0" w:space="0" w:color="auto"/>
      </w:divBdr>
    </w:div>
    <w:div w:id="896673287">
      <w:bodyDiv w:val="1"/>
      <w:marLeft w:val="0"/>
      <w:marRight w:val="0"/>
      <w:marTop w:val="0"/>
      <w:marBottom w:val="0"/>
      <w:divBdr>
        <w:top w:val="none" w:sz="0" w:space="0" w:color="auto"/>
        <w:left w:val="none" w:sz="0" w:space="0" w:color="auto"/>
        <w:bottom w:val="none" w:sz="0" w:space="0" w:color="auto"/>
        <w:right w:val="none" w:sz="0" w:space="0" w:color="auto"/>
      </w:divBdr>
    </w:div>
    <w:div w:id="1328636152">
      <w:bodyDiv w:val="1"/>
      <w:marLeft w:val="0"/>
      <w:marRight w:val="0"/>
      <w:marTop w:val="0"/>
      <w:marBottom w:val="0"/>
      <w:divBdr>
        <w:top w:val="none" w:sz="0" w:space="0" w:color="auto"/>
        <w:left w:val="none" w:sz="0" w:space="0" w:color="auto"/>
        <w:bottom w:val="none" w:sz="0" w:space="0" w:color="auto"/>
        <w:right w:val="none" w:sz="0" w:space="0" w:color="auto"/>
      </w:divBdr>
    </w:div>
    <w:div w:id="1523712639">
      <w:bodyDiv w:val="1"/>
      <w:marLeft w:val="0"/>
      <w:marRight w:val="0"/>
      <w:marTop w:val="0"/>
      <w:marBottom w:val="0"/>
      <w:divBdr>
        <w:top w:val="none" w:sz="0" w:space="0" w:color="auto"/>
        <w:left w:val="none" w:sz="0" w:space="0" w:color="auto"/>
        <w:bottom w:val="none" w:sz="0" w:space="0" w:color="auto"/>
        <w:right w:val="none" w:sz="0" w:space="0" w:color="auto"/>
      </w:divBdr>
    </w:div>
    <w:div w:id="161061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1569D-9AB9-47A7-A403-1FFA81200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9269</Words>
  <Characters>52839</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Milan</dc:creator>
  <cp:keywords/>
  <dc:description/>
  <cp:lastModifiedBy>Milan</cp:lastModifiedBy>
  <cp:revision>5</cp:revision>
  <dcterms:created xsi:type="dcterms:W3CDTF">2010-05-28T16:12:00Z</dcterms:created>
  <dcterms:modified xsi:type="dcterms:W3CDTF">2010-05-28T20:37:00Z</dcterms:modified>
</cp:coreProperties>
</file>